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04ADB" w14:textId="0C21A61D" w:rsidR="00AD093C" w:rsidRDefault="00AD093C" w:rsidP="00AD093C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58EC049B">
        <w:rPr>
          <w:rFonts w:ascii="Arial" w:eastAsia="Times New Roman" w:hAnsi="Arial"/>
          <w:b/>
          <w:bCs/>
          <w:sz w:val="24"/>
          <w:szCs w:val="24"/>
        </w:rPr>
        <w:t>SG-RAN WG2 Meeting #11</w:t>
      </w:r>
      <w:r w:rsidR="009B600B">
        <w:rPr>
          <w:rFonts w:ascii="Arial" w:eastAsia="Times New Roman" w:hAnsi="Arial"/>
          <w:b/>
          <w:bCs/>
          <w:sz w:val="24"/>
          <w:szCs w:val="24"/>
        </w:rPr>
        <w:t>9</w:t>
      </w:r>
      <w:r w:rsidR="00C31F23">
        <w:rPr>
          <w:rFonts w:ascii="Arial" w:eastAsia="Times New Roman" w:hAnsi="Arial"/>
          <w:b/>
          <w:bCs/>
          <w:sz w:val="24"/>
          <w:szCs w:val="24"/>
        </w:rPr>
        <w:t>bis</w:t>
      </w:r>
      <w:r>
        <w:rPr>
          <w:rFonts w:ascii="Arial" w:eastAsia="Times New Roman" w:hAnsi="Arial"/>
          <w:b/>
          <w:bCs/>
          <w:sz w:val="24"/>
          <w:szCs w:val="24"/>
        </w:rPr>
        <w:t>-e</w:t>
      </w:r>
      <w:r w:rsidRPr="58EC049B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         </w:t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R2</w:t>
      </w:r>
      <w:r>
        <w:rPr>
          <w:rFonts w:ascii="Arial" w:hAnsi="Arial" w:cs="Arial"/>
          <w:b/>
          <w:bCs/>
          <w:color w:val="000000" w:themeColor="text1"/>
          <w:sz w:val="26"/>
          <w:szCs w:val="26"/>
        </w:rPr>
        <w:t>-</w:t>
      </w:r>
      <w:r w:rsidR="00322F9B" w:rsidRPr="00322F9B">
        <w:rPr>
          <w:rFonts w:ascii="Arial" w:hAnsi="Arial" w:cs="Arial"/>
          <w:b/>
          <w:bCs/>
          <w:color w:val="000000" w:themeColor="text1"/>
          <w:sz w:val="26"/>
          <w:szCs w:val="26"/>
        </w:rPr>
        <w:t>22</w:t>
      </w:r>
      <w:r w:rsidR="00031ACC">
        <w:rPr>
          <w:rFonts w:ascii="Arial" w:hAnsi="Arial" w:cs="Arial"/>
          <w:b/>
          <w:bCs/>
          <w:color w:val="000000" w:themeColor="text1"/>
          <w:sz w:val="26"/>
          <w:szCs w:val="26"/>
        </w:rPr>
        <w:t>09600</w:t>
      </w:r>
    </w:p>
    <w:p w14:paraId="110EB4B6" w14:textId="02917F1E" w:rsidR="00783B93" w:rsidRPr="00C360F3" w:rsidRDefault="00AD093C" w:rsidP="00367FB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iCs/>
          <w:sz w:val="24"/>
          <w:szCs w:val="24"/>
          <w:lang w:val="en-US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 xml:space="preserve">E-Meeting, </w:t>
      </w:r>
      <w:r w:rsidR="00C31F23">
        <w:rPr>
          <w:rFonts w:ascii="Arial" w:hAnsi="Arial"/>
          <w:b/>
          <w:noProof/>
          <w:sz w:val="24"/>
        </w:rPr>
        <w:t>Oct</w:t>
      </w:r>
      <w:r w:rsidR="009B600B" w:rsidRPr="002B584B">
        <w:rPr>
          <w:rFonts w:ascii="Arial" w:hAnsi="Arial"/>
          <w:b/>
          <w:noProof/>
          <w:sz w:val="24"/>
        </w:rPr>
        <w:t xml:space="preserve"> </w:t>
      </w:r>
      <w:r w:rsidR="009B600B">
        <w:rPr>
          <w:rFonts w:ascii="Arial" w:hAnsi="Arial"/>
          <w:b/>
          <w:noProof/>
          <w:sz w:val="24"/>
        </w:rPr>
        <w:t>1</w:t>
      </w:r>
      <w:r w:rsidR="00C31F23">
        <w:rPr>
          <w:rFonts w:ascii="Arial" w:hAnsi="Arial"/>
          <w:b/>
          <w:noProof/>
          <w:sz w:val="24"/>
        </w:rPr>
        <w:t>0</w:t>
      </w:r>
      <w:r w:rsidR="009B600B" w:rsidRPr="002B584B">
        <w:rPr>
          <w:rFonts w:ascii="Arial" w:hAnsi="Arial"/>
          <w:b/>
          <w:noProof/>
          <w:sz w:val="24"/>
        </w:rPr>
        <w:t xml:space="preserve"> – </w:t>
      </w:r>
      <w:r w:rsidR="00C31F23">
        <w:rPr>
          <w:rFonts w:ascii="Arial" w:hAnsi="Arial"/>
          <w:b/>
          <w:noProof/>
          <w:sz w:val="24"/>
        </w:rPr>
        <w:t>1</w:t>
      </w:r>
      <w:r w:rsidR="009B600B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bCs/>
          <w:sz w:val="24"/>
          <w:szCs w:val="24"/>
          <w:lang w:eastAsia="zh-CN"/>
        </w:rPr>
        <w:t>, 2022</w:t>
      </w:r>
    </w:p>
    <w:p w14:paraId="7C376E99" w14:textId="77777777" w:rsidR="00783B93" w:rsidRDefault="00783B93" w:rsidP="00783B93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759AE488" w14:textId="2B96F590" w:rsidR="00783B93" w:rsidRPr="006D3016" w:rsidRDefault="00783B93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58EC049B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7FF23F6A" w:rsidRPr="58EC049B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>
        <w:tab/>
      </w:r>
      <w:r w:rsidR="007D6D3B">
        <w:rPr>
          <w:rFonts w:ascii="Arial" w:eastAsia="MS Mincho" w:hAnsi="Arial" w:cs="Arial"/>
          <w:b/>
          <w:bCs/>
          <w:sz w:val="24"/>
          <w:szCs w:val="24"/>
        </w:rPr>
        <w:t>8</w:t>
      </w:r>
      <w:r w:rsidR="00BD21A1">
        <w:rPr>
          <w:rFonts w:ascii="Arial" w:eastAsia="MS Mincho" w:hAnsi="Arial" w:cs="Arial"/>
          <w:b/>
          <w:bCs/>
          <w:sz w:val="24"/>
          <w:szCs w:val="24"/>
        </w:rPr>
        <w:t>.</w:t>
      </w:r>
      <w:r w:rsidR="007D6D3B">
        <w:rPr>
          <w:rFonts w:ascii="Arial" w:eastAsia="MS Mincho" w:hAnsi="Arial" w:cs="Arial"/>
          <w:b/>
          <w:bCs/>
          <w:sz w:val="24"/>
          <w:szCs w:val="24"/>
        </w:rPr>
        <w:t>4</w:t>
      </w:r>
      <w:r w:rsidR="00BD21A1">
        <w:rPr>
          <w:rFonts w:ascii="Arial" w:eastAsia="MS Mincho" w:hAnsi="Arial" w:cs="Arial"/>
          <w:b/>
          <w:bCs/>
          <w:sz w:val="24"/>
          <w:szCs w:val="24"/>
        </w:rPr>
        <w:t>.</w:t>
      </w:r>
      <w:r w:rsidR="007D6D3B">
        <w:rPr>
          <w:rFonts w:ascii="Arial" w:eastAsia="MS Mincho" w:hAnsi="Arial" w:cs="Arial"/>
          <w:b/>
          <w:bCs/>
          <w:sz w:val="24"/>
          <w:szCs w:val="24"/>
        </w:rPr>
        <w:t>2</w:t>
      </w:r>
      <w:r w:rsidR="00BD21A1">
        <w:rPr>
          <w:rFonts w:ascii="Arial" w:eastAsia="MS Mincho" w:hAnsi="Arial" w:cs="Arial"/>
          <w:b/>
          <w:bCs/>
          <w:sz w:val="24"/>
          <w:szCs w:val="24"/>
        </w:rPr>
        <w:t>.1</w:t>
      </w:r>
    </w:p>
    <w:p w14:paraId="523E2679" w14:textId="0FF45B53" w:rsidR="00783B93" w:rsidRDefault="00783B93" w:rsidP="00783B93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Intel Corporation</w:t>
      </w:r>
    </w:p>
    <w:p w14:paraId="3556CD8B" w14:textId="3823C2E1" w:rsidR="00783B93" w:rsidRPr="006D3016" w:rsidRDefault="00783B93" w:rsidP="777A394D">
      <w:pPr>
        <w:ind w:left="1985" w:hanging="1985"/>
        <w:rPr>
          <w:rFonts w:ascii="Arial" w:eastAsia="Times New Roman" w:hAnsi="Arial" w:cs="Arial"/>
          <w:b/>
          <w:bCs/>
          <w:sz w:val="24"/>
          <w:szCs w:val="24"/>
        </w:rPr>
      </w:pPr>
      <w:r w:rsidRPr="777A394D">
        <w:rPr>
          <w:rFonts w:ascii="Arial" w:eastAsia="Times New Roman" w:hAnsi="Arial" w:cs="Arial"/>
          <w:b/>
          <w:bCs/>
          <w:sz w:val="24"/>
          <w:szCs w:val="24"/>
        </w:rPr>
        <w:t>Title:</w:t>
      </w:r>
      <w:r w:rsidR="4EB47872" w:rsidRPr="777A394D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D6D3B" w:rsidRPr="007D6D3B">
        <w:rPr>
          <w:rFonts w:ascii="Arial" w:eastAsia="Times New Roman" w:hAnsi="Arial" w:cs="Arial"/>
          <w:b/>
          <w:bCs/>
          <w:sz w:val="24"/>
        </w:rPr>
        <w:t>Discussion on latency model of L1 L2 mobility</w:t>
      </w:r>
    </w:p>
    <w:p w14:paraId="5E182250" w14:textId="77777777" w:rsidR="00783B93" w:rsidRPr="006D3016" w:rsidRDefault="00783B93" w:rsidP="00783B93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5EE94894" w14:textId="4093E9BD" w:rsidR="00783B93" w:rsidRDefault="00783B93" w:rsidP="00826C9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Introduction </w:t>
      </w:r>
    </w:p>
    <w:p w14:paraId="2B01AEBD" w14:textId="59811164" w:rsidR="00653A6B" w:rsidRDefault="00C360F3" w:rsidP="00653A6B">
      <w:pPr>
        <w:rPr>
          <w:sz w:val="22"/>
          <w:szCs w:val="22"/>
          <w:lang w:val="en-US"/>
        </w:rPr>
      </w:pPr>
      <w:r>
        <w:rPr>
          <w:sz w:val="22"/>
          <w:szCs w:val="22"/>
        </w:rPr>
        <w:t>For Rel-1</w:t>
      </w:r>
      <w:r w:rsidR="007D6D3B">
        <w:rPr>
          <w:sz w:val="22"/>
          <w:szCs w:val="22"/>
        </w:rPr>
        <w:t>8 f</w:t>
      </w:r>
      <w:r w:rsidR="007D6D3B" w:rsidRPr="007D6D3B">
        <w:rPr>
          <w:sz w:val="22"/>
          <w:szCs w:val="22"/>
        </w:rPr>
        <w:t>urther NR mobility enhancements</w:t>
      </w:r>
      <w:r w:rsidR="0021130F">
        <w:rPr>
          <w:sz w:val="22"/>
          <w:szCs w:val="22"/>
        </w:rPr>
        <w:t xml:space="preserve">, </w:t>
      </w:r>
      <w:r w:rsidR="007D6D3B">
        <w:rPr>
          <w:sz w:val="22"/>
          <w:szCs w:val="22"/>
        </w:rPr>
        <w:t xml:space="preserve">the </w:t>
      </w:r>
      <w:r w:rsidR="00E962B1">
        <w:rPr>
          <w:sz w:val="22"/>
          <w:szCs w:val="22"/>
        </w:rPr>
        <w:t>following agreement was made in RAN2#119</w:t>
      </w:r>
      <w:r w:rsidR="007D6D3B">
        <w:rPr>
          <w:sz w:val="22"/>
          <w:szCs w:val="22"/>
        </w:rPr>
        <w:t xml:space="preserve"> for L1</w:t>
      </w:r>
      <w:r w:rsidR="00320B0E">
        <w:rPr>
          <w:sz w:val="22"/>
          <w:szCs w:val="22"/>
        </w:rPr>
        <w:t>/</w:t>
      </w:r>
      <w:r w:rsidR="007D6D3B">
        <w:rPr>
          <w:sz w:val="22"/>
          <w:szCs w:val="22"/>
        </w:rPr>
        <w:t>L2 mobility</w:t>
      </w:r>
      <w:r w:rsidR="00E962B1">
        <w:rPr>
          <w:sz w:val="22"/>
          <w:szCs w:val="22"/>
        </w:rPr>
        <w:t xml:space="preserve"> </w:t>
      </w:r>
      <w:r w:rsidR="008A639F">
        <w:rPr>
          <w:sz w:val="22"/>
          <w:szCs w:val="22"/>
        </w:rPr>
        <w:t>interruption time</w:t>
      </w:r>
      <w:r w:rsidR="00E962B1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D6D3B" w14:paraId="79B63130" w14:textId="77777777" w:rsidTr="007D6D3B">
        <w:tc>
          <w:tcPr>
            <w:tcW w:w="9016" w:type="dxa"/>
          </w:tcPr>
          <w:p w14:paraId="6ADB4A16" w14:textId="4F2893BC" w:rsidR="007D6D3B" w:rsidRDefault="00E962B1" w:rsidP="00E962B1">
            <w:pPr>
              <w:pStyle w:val="Agreement"/>
              <w:tabs>
                <w:tab w:val="clear" w:pos="1619"/>
                <w:tab w:val="num" w:pos="1259"/>
              </w:tabs>
              <w:ind w:left="341"/>
            </w:pPr>
            <w:r>
              <w:t>Assumption: HO interruption time</w:t>
            </w:r>
            <w:r w:rsidRPr="003F3BBB">
              <w:t xml:space="preserve"> for L1/L2-based inter-cell mobility is the time from UE receives the cell switch command to UE performs the first DL/UL reception/transmission on the indicated beam of the target cell. FFS if TRS tracking after HO and CSI RS measurement should also be included</w:t>
            </w:r>
            <w:r>
              <w:t xml:space="preserve">, </w:t>
            </w:r>
            <w:proofErr w:type="gramStart"/>
            <w:r>
              <w:t>i.e.</w:t>
            </w:r>
            <w:proofErr w:type="gramEnd"/>
            <w:r>
              <w:t xml:space="preserve"> the time to use a high-performance beam</w:t>
            </w:r>
            <w:r w:rsidRPr="003F3BBB">
              <w:t xml:space="preserve"> (can be clarified further).</w:t>
            </w:r>
          </w:p>
        </w:tc>
      </w:tr>
    </w:tbl>
    <w:p w14:paraId="5934556F" w14:textId="1CE65595" w:rsidR="007D6D3B" w:rsidRDefault="007D6D3B" w:rsidP="00653A6B"/>
    <w:p w14:paraId="4B6DF7F7" w14:textId="4F488D9C" w:rsidR="00E962B1" w:rsidRPr="001C5862" w:rsidRDefault="00E962B1" w:rsidP="00653A6B">
      <w:pPr>
        <w:rPr>
          <w:sz w:val="22"/>
          <w:szCs w:val="22"/>
        </w:rPr>
      </w:pPr>
      <w:r w:rsidRPr="001C5862">
        <w:rPr>
          <w:sz w:val="22"/>
          <w:szCs w:val="22"/>
        </w:rPr>
        <w:t xml:space="preserve">And there was also one agreement regarding continued L2 </w:t>
      </w:r>
      <w:r w:rsidR="008A639F" w:rsidRPr="001C5862">
        <w:rPr>
          <w:sz w:val="22"/>
          <w:szCs w:val="22"/>
        </w:rPr>
        <w:t xml:space="preserve">during handover </w:t>
      </w:r>
      <w:r w:rsidRPr="001C5862">
        <w:rPr>
          <w:sz w:val="22"/>
          <w:szCs w:val="22"/>
        </w:rPr>
        <w:t>as the starting point: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962B1" w14:paraId="663C6931" w14:textId="77777777" w:rsidTr="00E962B1">
        <w:tc>
          <w:tcPr>
            <w:tcW w:w="9016" w:type="dxa"/>
          </w:tcPr>
          <w:p w14:paraId="79AC68C6" w14:textId="55E1B6A4" w:rsidR="00E962B1" w:rsidRDefault="00E962B1" w:rsidP="00E962B1">
            <w:pPr>
              <w:pStyle w:val="Agreement"/>
              <w:tabs>
                <w:tab w:val="clear" w:pos="1619"/>
                <w:tab w:val="num" w:pos="1259"/>
              </w:tabs>
              <w:ind w:left="341"/>
            </w:pPr>
            <w:r>
              <w:t>R2 assumes that L2 is continued whenever possible (</w:t>
            </w:r>
            <w:proofErr w:type="gramStart"/>
            <w:r>
              <w:t>e.g.</w:t>
            </w:r>
            <w:proofErr w:type="gramEnd"/>
            <w:r>
              <w:t xml:space="preserve"> intra-DU), without Reset, with the target to avoid data loss, and the additional delay of data recovery.</w:t>
            </w:r>
          </w:p>
        </w:tc>
      </w:tr>
    </w:tbl>
    <w:p w14:paraId="44819B40" w14:textId="2D6D83D9" w:rsidR="00E962B1" w:rsidRDefault="00E962B1" w:rsidP="00653A6B"/>
    <w:p w14:paraId="62C07479" w14:textId="4AE65541" w:rsidR="007D6D3B" w:rsidRPr="004C0CD2" w:rsidRDefault="008A639F" w:rsidP="00653A6B">
      <w:pPr>
        <w:rPr>
          <w:sz w:val="22"/>
          <w:szCs w:val="22"/>
        </w:rPr>
      </w:pPr>
      <w:r w:rsidRPr="001C5862">
        <w:rPr>
          <w:sz w:val="22"/>
          <w:szCs w:val="22"/>
        </w:rPr>
        <w:t xml:space="preserve">Furthermore, some further collection of companies views on L1/L2 mobility latency model had been done in post-meeting offline discussion [1]. </w:t>
      </w:r>
      <w:r w:rsidR="007D6D3B" w:rsidRPr="004C0CD2">
        <w:rPr>
          <w:sz w:val="22"/>
          <w:szCs w:val="22"/>
        </w:rPr>
        <w:t xml:space="preserve">In this paper, we </w:t>
      </w:r>
      <w:r w:rsidR="00E962B1">
        <w:rPr>
          <w:sz w:val="22"/>
          <w:szCs w:val="22"/>
        </w:rPr>
        <w:t>further discuss the end point of the L1/L2 mobility latency model and the detail of continued L2.</w:t>
      </w:r>
    </w:p>
    <w:p w14:paraId="75037347" w14:textId="4B76AB9F" w:rsidR="00637A18" w:rsidRDefault="00783B93" w:rsidP="00826C9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Discussion </w:t>
      </w:r>
    </w:p>
    <w:p w14:paraId="148F5012" w14:textId="38EF7F44" w:rsidR="00D64F30" w:rsidRDefault="00202B33" w:rsidP="00202B33">
      <w:pPr>
        <w:pStyle w:val="Heading2"/>
      </w:pPr>
      <w:r>
        <w:t xml:space="preserve">2.1 </w:t>
      </w:r>
      <w:r w:rsidR="00CD4FBB">
        <w:t>E</w:t>
      </w:r>
      <w:r w:rsidR="00CD4FBB" w:rsidRPr="00CD4FBB">
        <w:t>nd point of the L1/L2 mobility latency model</w:t>
      </w:r>
    </w:p>
    <w:p w14:paraId="47AD1B1F" w14:textId="77777777" w:rsidR="003C6888" w:rsidRDefault="003C6888" w:rsidP="00AE4652">
      <w:pPr>
        <w:rPr>
          <w:sz w:val="22"/>
          <w:szCs w:val="22"/>
        </w:rPr>
      </w:pPr>
    </w:p>
    <w:p w14:paraId="52983A10" w14:textId="6E708131" w:rsidR="003C6888" w:rsidRDefault="003C6888" w:rsidP="00AE4652">
      <w:pPr>
        <w:rPr>
          <w:sz w:val="22"/>
          <w:szCs w:val="22"/>
        </w:rPr>
      </w:pPr>
      <w:r>
        <w:rPr>
          <w:sz w:val="22"/>
          <w:szCs w:val="22"/>
        </w:rPr>
        <w:t xml:space="preserve">In the RAN2 assumption, the handover interruption time of </w:t>
      </w:r>
      <w:r w:rsidRPr="003C6888">
        <w:rPr>
          <w:sz w:val="22"/>
          <w:szCs w:val="22"/>
        </w:rPr>
        <w:t>L1/L2-based inter-cell mobility</w:t>
      </w:r>
      <w:r>
        <w:rPr>
          <w:sz w:val="22"/>
          <w:szCs w:val="22"/>
        </w:rPr>
        <w:t xml:space="preserve"> is the time when </w:t>
      </w:r>
      <w:r w:rsidRPr="003C6888">
        <w:rPr>
          <w:sz w:val="22"/>
          <w:szCs w:val="22"/>
        </w:rPr>
        <w:t>UE performs the first DL/UL reception/transmission on the indicated beam of the target cell</w:t>
      </w:r>
      <w:r>
        <w:rPr>
          <w:sz w:val="22"/>
          <w:szCs w:val="22"/>
        </w:rPr>
        <w:t>. But this definition is still not crystal clear</w:t>
      </w:r>
      <w:r w:rsidR="00260B4E">
        <w:rPr>
          <w:sz w:val="22"/>
          <w:szCs w:val="22"/>
        </w:rPr>
        <w:t>, e.g., does it refer to the MSG3 if RACH is performed</w:t>
      </w:r>
      <w:r w:rsidR="00FE08E2">
        <w:rPr>
          <w:sz w:val="22"/>
          <w:szCs w:val="22"/>
        </w:rPr>
        <w:t>,</w:t>
      </w:r>
      <w:r w:rsidR="00260B4E">
        <w:rPr>
          <w:sz w:val="22"/>
          <w:szCs w:val="22"/>
        </w:rPr>
        <w:t xml:space="preserve"> or does it refer to the first user plane data exchange after RACH</w:t>
      </w:r>
      <w:r w:rsidR="00FE08E2">
        <w:rPr>
          <w:sz w:val="22"/>
          <w:szCs w:val="22"/>
        </w:rPr>
        <w:t xml:space="preserve">, or how to interpret which is the indicated beam (e.g., CSI-RS beam, or </w:t>
      </w:r>
      <w:r w:rsidR="00FE08E2" w:rsidRPr="00FE267A">
        <w:rPr>
          <w:sz w:val="22"/>
          <w:szCs w:val="22"/>
        </w:rPr>
        <w:t>SSB beam used for preamble, or SSB beam indicated by TCI-state</w:t>
      </w:r>
      <w:r w:rsidR="00FE08E2">
        <w:rPr>
          <w:sz w:val="22"/>
          <w:szCs w:val="22"/>
        </w:rPr>
        <w:t>)</w:t>
      </w:r>
      <w:r>
        <w:rPr>
          <w:sz w:val="22"/>
          <w:szCs w:val="22"/>
        </w:rPr>
        <w:t>. Considering the definition of handover interruption time developed in R16 mobility WI, i.e., “</w:t>
      </w:r>
      <w:r w:rsidRPr="00BB176A">
        <w:rPr>
          <w:sz w:val="22"/>
          <w:szCs w:val="22"/>
        </w:rPr>
        <w:t>Mobility interruption time: the shortest time duration supported by the system during which a user terminal is not able to exchange user plane packets with any base station during transitions</w:t>
      </w:r>
      <w:r>
        <w:rPr>
          <w:sz w:val="22"/>
          <w:szCs w:val="22"/>
        </w:rPr>
        <w:t xml:space="preserve">”, the end point should be defined from control plane perspective, which </w:t>
      </w:r>
      <w:r w:rsidR="002E5DFD">
        <w:rPr>
          <w:sz w:val="22"/>
          <w:szCs w:val="22"/>
        </w:rPr>
        <w:t>should</w:t>
      </w:r>
      <w:r>
        <w:rPr>
          <w:sz w:val="22"/>
          <w:szCs w:val="22"/>
        </w:rPr>
        <w:t xml:space="preserve"> </w:t>
      </w:r>
      <w:r w:rsidR="00260B4E">
        <w:rPr>
          <w:sz w:val="22"/>
          <w:szCs w:val="22"/>
        </w:rPr>
        <w:t xml:space="preserve">be with </w:t>
      </w:r>
      <w:r w:rsidR="002E5DFD">
        <w:rPr>
          <w:sz w:val="22"/>
          <w:szCs w:val="22"/>
        </w:rPr>
        <w:t xml:space="preserve">a control plane message that means </w:t>
      </w:r>
      <w:r>
        <w:rPr>
          <w:sz w:val="22"/>
          <w:szCs w:val="22"/>
        </w:rPr>
        <w:t>a UE is “</w:t>
      </w:r>
      <w:r w:rsidRPr="00BB176A">
        <w:rPr>
          <w:sz w:val="22"/>
          <w:szCs w:val="22"/>
        </w:rPr>
        <w:t>able to exchange user plane packets</w:t>
      </w:r>
      <w:r>
        <w:rPr>
          <w:sz w:val="22"/>
          <w:szCs w:val="22"/>
        </w:rPr>
        <w:t xml:space="preserve">” with </w:t>
      </w:r>
      <w:r w:rsidR="00260B4E">
        <w:rPr>
          <w:sz w:val="22"/>
          <w:szCs w:val="22"/>
        </w:rPr>
        <w:t xml:space="preserve">the </w:t>
      </w:r>
      <w:r>
        <w:rPr>
          <w:sz w:val="22"/>
          <w:szCs w:val="22"/>
        </w:rPr>
        <w:t>base station</w:t>
      </w:r>
      <w:r w:rsidR="00153015">
        <w:rPr>
          <w:sz w:val="22"/>
          <w:szCs w:val="22"/>
        </w:rPr>
        <w:t xml:space="preserve"> again</w:t>
      </w:r>
      <w:r>
        <w:rPr>
          <w:sz w:val="22"/>
          <w:szCs w:val="22"/>
        </w:rPr>
        <w:t>.</w:t>
      </w:r>
    </w:p>
    <w:p w14:paraId="73E6C6DE" w14:textId="4356FEDE" w:rsidR="003C6888" w:rsidRDefault="003C6888" w:rsidP="00AE4652">
      <w:pPr>
        <w:rPr>
          <w:sz w:val="22"/>
          <w:szCs w:val="22"/>
        </w:rPr>
      </w:pPr>
      <w:r>
        <w:rPr>
          <w:sz w:val="22"/>
          <w:szCs w:val="22"/>
        </w:rPr>
        <w:t>Since the starting point is “</w:t>
      </w:r>
      <w:r w:rsidRPr="00FE267A">
        <w:rPr>
          <w:sz w:val="22"/>
          <w:szCs w:val="22"/>
        </w:rPr>
        <w:t>the time from UE receives the cell switch command</w:t>
      </w:r>
      <w:r>
        <w:rPr>
          <w:sz w:val="22"/>
          <w:szCs w:val="22"/>
        </w:rPr>
        <w:t>”, the corresponding end point should be the time when UE sends the cell switch success indication to target cell.</w:t>
      </w:r>
      <w:r w:rsidR="00153015">
        <w:rPr>
          <w:sz w:val="22"/>
          <w:szCs w:val="22"/>
        </w:rPr>
        <w:t xml:space="preserve"> </w:t>
      </w:r>
    </w:p>
    <w:p w14:paraId="07AE2235" w14:textId="5282122E" w:rsidR="00153015" w:rsidRDefault="00153015" w:rsidP="00AE4652">
      <w:pPr>
        <w:rPr>
          <w:b/>
          <w:bCs/>
          <w:sz w:val="22"/>
          <w:szCs w:val="22"/>
        </w:rPr>
      </w:pPr>
      <w:r w:rsidRPr="00153015">
        <w:rPr>
          <w:b/>
          <w:bCs/>
          <w:sz w:val="22"/>
          <w:szCs w:val="22"/>
        </w:rPr>
        <w:t>Proposal 1: the end point of the L1/L2</w:t>
      </w:r>
      <w:r w:rsidR="008A639F">
        <w:rPr>
          <w:b/>
          <w:bCs/>
          <w:sz w:val="22"/>
          <w:szCs w:val="22"/>
        </w:rPr>
        <w:t xml:space="preserve"> mobility</w:t>
      </w:r>
      <w:r w:rsidRPr="00153015">
        <w:rPr>
          <w:b/>
          <w:bCs/>
          <w:sz w:val="22"/>
          <w:szCs w:val="22"/>
        </w:rPr>
        <w:t xml:space="preserve"> interruption time is the time when UE sends the cell switch success indication to target cell.</w:t>
      </w:r>
    </w:p>
    <w:p w14:paraId="37508B86" w14:textId="51B5E218" w:rsidR="005803D5" w:rsidRDefault="00260B4E" w:rsidP="00AE4652">
      <w:pPr>
        <w:rPr>
          <w:sz w:val="22"/>
          <w:szCs w:val="22"/>
        </w:rPr>
      </w:pPr>
      <w:r>
        <w:rPr>
          <w:sz w:val="22"/>
          <w:szCs w:val="22"/>
        </w:rPr>
        <w:lastRenderedPageBreak/>
        <w:t>Regarding whether “</w:t>
      </w:r>
      <w:r w:rsidRPr="001C5862">
        <w:rPr>
          <w:sz w:val="22"/>
          <w:szCs w:val="22"/>
        </w:rPr>
        <w:t>the time to use a high-performance beam</w:t>
      </w:r>
      <w:r>
        <w:rPr>
          <w:sz w:val="22"/>
          <w:szCs w:val="22"/>
        </w:rPr>
        <w:t>” is included in handover interruption time, the initial discussion was done in a post-meeting offline discussion [1]</w:t>
      </w:r>
      <w:r w:rsidR="00FE08E2">
        <w:rPr>
          <w:sz w:val="22"/>
          <w:szCs w:val="22"/>
        </w:rPr>
        <w:t>. Based on companies’ feedback, the suggested proposal is “</w:t>
      </w:r>
      <w:r w:rsidR="00FE08E2" w:rsidRPr="00FE08E2">
        <w:rPr>
          <w:sz w:val="22"/>
          <w:szCs w:val="22"/>
        </w:rPr>
        <w:t>Proposal 2:</w:t>
      </w:r>
      <w:r w:rsidR="00FE08E2" w:rsidRPr="00FE08E2">
        <w:rPr>
          <w:sz w:val="22"/>
          <w:szCs w:val="22"/>
        </w:rPr>
        <w:tab/>
        <w:t xml:space="preserve">We assume that TRS </w:t>
      </w:r>
      <w:proofErr w:type="gramStart"/>
      <w:r w:rsidR="00FE08E2" w:rsidRPr="00FE08E2">
        <w:rPr>
          <w:sz w:val="22"/>
          <w:szCs w:val="22"/>
        </w:rPr>
        <w:t>tracking</w:t>
      </w:r>
      <w:proofErr w:type="gramEnd"/>
      <w:r w:rsidR="00FE08E2" w:rsidRPr="00FE08E2">
        <w:rPr>
          <w:sz w:val="22"/>
          <w:szCs w:val="22"/>
        </w:rPr>
        <w:t xml:space="preserve"> and CSI-RS measurement are already included in the fine-tracking and measurement components, respectively, in current HO interruption model</w:t>
      </w:r>
      <w:r w:rsidR="00FE08E2">
        <w:rPr>
          <w:sz w:val="22"/>
          <w:szCs w:val="22"/>
        </w:rPr>
        <w:t xml:space="preserve">”. But we don’t think this assumption is valid, the main concern is that the TRS or CSI-RS that a UE is supposed to measure may not be available before UE transmits preamble, as the </w:t>
      </w:r>
      <w:proofErr w:type="spellStart"/>
      <w:r w:rsidR="00FE08E2">
        <w:rPr>
          <w:sz w:val="22"/>
          <w:szCs w:val="22"/>
        </w:rPr>
        <w:t>gNB</w:t>
      </w:r>
      <w:proofErr w:type="spellEnd"/>
      <w:r w:rsidR="00FE08E2">
        <w:rPr>
          <w:sz w:val="22"/>
          <w:szCs w:val="22"/>
        </w:rPr>
        <w:t xml:space="preserve"> doesn’t know which beam should be used for this CSI-RS or TRS</w:t>
      </w:r>
      <w:r w:rsidR="004C1773" w:rsidRPr="004C1773">
        <w:t xml:space="preserve"> </w:t>
      </w:r>
      <w:r w:rsidR="004C1773" w:rsidRPr="004C1773">
        <w:rPr>
          <w:sz w:val="22"/>
          <w:szCs w:val="22"/>
        </w:rPr>
        <w:t>if the target cell was no</w:t>
      </w:r>
      <w:r w:rsidR="006563D7">
        <w:rPr>
          <w:sz w:val="22"/>
          <w:szCs w:val="22"/>
        </w:rPr>
        <w:t>t a</w:t>
      </w:r>
      <w:r w:rsidR="004C1773" w:rsidRPr="004C1773">
        <w:rPr>
          <w:sz w:val="22"/>
          <w:szCs w:val="22"/>
        </w:rPr>
        <w:t xml:space="preserve"> </w:t>
      </w:r>
      <w:proofErr w:type="spellStart"/>
      <w:r w:rsidR="004C1773" w:rsidRPr="004C1773">
        <w:rPr>
          <w:sz w:val="22"/>
          <w:szCs w:val="22"/>
        </w:rPr>
        <w:t>SCell</w:t>
      </w:r>
      <w:proofErr w:type="spellEnd"/>
      <w:r w:rsidR="00FE08E2">
        <w:rPr>
          <w:sz w:val="22"/>
          <w:szCs w:val="22"/>
        </w:rPr>
        <w:t xml:space="preserve">. </w:t>
      </w:r>
      <w:r w:rsidR="00FE08E2" w:rsidRPr="00FE08E2">
        <w:rPr>
          <w:sz w:val="22"/>
          <w:szCs w:val="22"/>
        </w:rPr>
        <w:t xml:space="preserve">Only after target cell receives the </w:t>
      </w:r>
      <w:r w:rsidR="00FE08E2">
        <w:rPr>
          <w:sz w:val="22"/>
          <w:szCs w:val="22"/>
        </w:rPr>
        <w:t>preamble</w:t>
      </w:r>
      <w:r w:rsidR="00FE08E2" w:rsidRPr="00FE08E2">
        <w:rPr>
          <w:sz w:val="22"/>
          <w:szCs w:val="22"/>
        </w:rPr>
        <w:t xml:space="preserve">, it will know appropriate beams to use for the UE. </w:t>
      </w:r>
      <w:proofErr w:type="gramStart"/>
      <w:r w:rsidR="00FE08E2" w:rsidRPr="00FE08E2">
        <w:rPr>
          <w:sz w:val="22"/>
          <w:szCs w:val="22"/>
        </w:rPr>
        <w:t>So</w:t>
      </w:r>
      <w:proofErr w:type="gramEnd"/>
      <w:r w:rsidR="00FE08E2" w:rsidRPr="00FE08E2">
        <w:rPr>
          <w:sz w:val="22"/>
          <w:szCs w:val="22"/>
        </w:rPr>
        <w:t xml:space="preserve"> </w:t>
      </w:r>
      <w:r w:rsidR="00FE08E2">
        <w:rPr>
          <w:sz w:val="22"/>
          <w:szCs w:val="22"/>
        </w:rPr>
        <w:t>we</w:t>
      </w:r>
      <w:r w:rsidR="00FE08E2" w:rsidRPr="00FE08E2">
        <w:rPr>
          <w:sz w:val="22"/>
          <w:szCs w:val="22"/>
        </w:rPr>
        <w:t xml:space="preserve"> think it is difficult to assume </w:t>
      </w:r>
      <w:r w:rsidR="00FE08E2">
        <w:rPr>
          <w:sz w:val="22"/>
          <w:szCs w:val="22"/>
        </w:rPr>
        <w:t xml:space="preserve">TRS for time/frequency synchronization or </w:t>
      </w:r>
      <w:r w:rsidR="00FE08E2" w:rsidRPr="00FE08E2">
        <w:rPr>
          <w:sz w:val="22"/>
          <w:szCs w:val="22"/>
        </w:rPr>
        <w:t>CSI-RS measurement for beam management can be done prior to P</w:t>
      </w:r>
      <w:r w:rsidR="00FE08E2">
        <w:rPr>
          <w:sz w:val="22"/>
          <w:szCs w:val="22"/>
        </w:rPr>
        <w:t>reamble</w:t>
      </w:r>
      <w:r w:rsidR="00FE08E2" w:rsidRPr="00FE08E2">
        <w:rPr>
          <w:sz w:val="22"/>
          <w:szCs w:val="22"/>
        </w:rPr>
        <w:t xml:space="preserve"> transmission.</w:t>
      </w:r>
    </w:p>
    <w:p w14:paraId="2E57E651" w14:textId="55DBD51E" w:rsidR="00FE08E2" w:rsidRDefault="007A0288" w:rsidP="00AE4652">
      <w:pPr>
        <w:rPr>
          <w:sz w:val="22"/>
          <w:szCs w:val="22"/>
        </w:rPr>
      </w:pPr>
      <w:r w:rsidRPr="007A0288">
        <w:rPr>
          <w:sz w:val="22"/>
          <w:szCs w:val="22"/>
        </w:rPr>
        <w:t>In our view, except for the SSB beam used for RACH preamble transmission in current serving cell, other beams (e.g., CSI-RS beam in serving cell, or neighbour cell SSB beam indicated by TCI-state with additional PCI) can be considered as high-performance beam.</w:t>
      </w:r>
      <w:r>
        <w:rPr>
          <w:sz w:val="22"/>
          <w:szCs w:val="22"/>
        </w:rPr>
        <w:t xml:space="preserve"> </w:t>
      </w:r>
      <w:r w:rsidR="00FE08E2">
        <w:rPr>
          <w:sz w:val="22"/>
          <w:szCs w:val="22"/>
        </w:rPr>
        <w:t xml:space="preserve">Then if we consider </w:t>
      </w:r>
      <w:proofErr w:type="gramStart"/>
      <w:r w:rsidR="00FE08E2">
        <w:rPr>
          <w:sz w:val="22"/>
          <w:szCs w:val="22"/>
        </w:rPr>
        <w:t>to apply</w:t>
      </w:r>
      <w:proofErr w:type="gramEnd"/>
      <w:r w:rsidR="00FE08E2">
        <w:rPr>
          <w:sz w:val="22"/>
          <w:szCs w:val="22"/>
        </w:rPr>
        <w:t xml:space="preserve"> the high performance beam, i.e., CSI-RS beam after TRS synchronization, a separate delay after RACH procedure</w:t>
      </w:r>
      <w:r w:rsidR="00861ECF">
        <w:rPr>
          <w:sz w:val="22"/>
          <w:szCs w:val="22"/>
        </w:rPr>
        <w:t xml:space="preserve"> (if RACH is used)</w:t>
      </w:r>
      <w:r w:rsidR="00FE08E2">
        <w:rPr>
          <w:sz w:val="22"/>
          <w:szCs w:val="22"/>
        </w:rPr>
        <w:t xml:space="preserve"> should be considered.</w:t>
      </w:r>
    </w:p>
    <w:p w14:paraId="0DB1140F" w14:textId="155BF0E0" w:rsidR="00FE08E2" w:rsidRPr="00DB3E4D" w:rsidRDefault="00FE08E2" w:rsidP="00AE4652">
      <w:pPr>
        <w:rPr>
          <w:b/>
          <w:bCs/>
          <w:sz w:val="22"/>
          <w:szCs w:val="22"/>
        </w:rPr>
      </w:pPr>
      <w:r w:rsidRPr="00DB3E4D">
        <w:rPr>
          <w:b/>
          <w:bCs/>
          <w:sz w:val="22"/>
          <w:szCs w:val="22"/>
        </w:rPr>
        <w:t xml:space="preserve">Proposal </w:t>
      </w:r>
      <w:r w:rsidR="006278F0">
        <w:rPr>
          <w:b/>
          <w:bCs/>
          <w:sz w:val="22"/>
          <w:szCs w:val="22"/>
        </w:rPr>
        <w:t>2</w:t>
      </w:r>
      <w:r w:rsidRPr="00DB3E4D">
        <w:rPr>
          <w:b/>
          <w:bCs/>
          <w:sz w:val="22"/>
          <w:szCs w:val="22"/>
        </w:rPr>
        <w:t>:</w:t>
      </w:r>
      <w:r w:rsidR="00DB3E4D" w:rsidRPr="00DB3E4D">
        <w:rPr>
          <w:b/>
          <w:bCs/>
        </w:rPr>
        <w:t xml:space="preserve"> </w:t>
      </w:r>
      <w:r w:rsidR="00DB3E4D" w:rsidRPr="00DB3E4D">
        <w:rPr>
          <w:b/>
          <w:bCs/>
          <w:sz w:val="22"/>
          <w:szCs w:val="22"/>
        </w:rPr>
        <w:t>TRS tracking after handover and CSI RS measurement after handover (</w:t>
      </w:r>
      <w:proofErr w:type="gramStart"/>
      <w:r w:rsidR="00DB3E4D" w:rsidRPr="00DB3E4D">
        <w:rPr>
          <w:b/>
          <w:bCs/>
          <w:sz w:val="22"/>
          <w:szCs w:val="22"/>
        </w:rPr>
        <w:t>in order to</w:t>
      </w:r>
      <w:proofErr w:type="gramEnd"/>
      <w:r w:rsidR="00DB3E4D" w:rsidRPr="00DB3E4D">
        <w:rPr>
          <w:b/>
          <w:bCs/>
          <w:sz w:val="22"/>
          <w:szCs w:val="22"/>
        </w:rPr>
        <w:t xml:space="preserve"> enable high performance beam) should also be included as part of latency of L1/L2 based mobility.</w:t>
      </w:r>
    </w:p>
    <w:p w14:paraId="61C13EB5" w14:textId="033473E1" w:rsidR="00320B0E" w:rsidRDefault="00320B0E" w:rsidP="00F8359E">
      <w:pPr>
        <w:pStyle w:val="Doc-text2"/>
        <w:ind w:left="0" w:firstLine="0"/>
        <w:rPr>
          <w:rFonts w:ascii="Times New Roman" w:eastAsia="Malgun Gothic" w:hAnsi="Times New Roman" w:cs="Times New Roman"/>
          <w:szCs w:val="22"/>
          <w:lang w:eastAsia="en-US"/>
        </w:rPr>
      </w:pPr>
      <w:r>
        <w:rPr>
          <w:rFonts w:ascii="Times New Roman" w:eastAsia="Malgun Gothic" w:hAnsi="Times New Roman" w:cs="Times New Roman"/>
          <w:szCs w:val="22"/>
          <w:lang w:eastAsia="en-US"/>
        </w:rPr>
        <w:t>Based on the initial latency model [1] and the updates according to P1/P2, the revised latency model is illustrated in Figure 1. The two major revisions are:</w:t>
      </w:r>
    </w:p>
    <w:p w14:paraId="1569DD75" w14:textId="14CDC7AF" w:rsidR="00320B0E" w:rsidRDefault="00320B0E" w:rsidP="00320B0E">
      <w:pPr>
        <w:pStyle w:val="Doc-text2"/>
        <w:numPr>
          <w:ilvl w:val="0"/>
          <w:numId w:val="13"/>
        </w:numPr>
        <w:rPr>
          <w:rFonts w:ascii="Times New Roman" w:eastAsia="Malgun Gothic" w:hAnsi="Times New Roman" w:cs="Times New Roman"/>
          <w:szCs w:val="22"/>
          <w:lang w:eastAsia="en-US"/>
        </w:rPr>
      </w:pPr>
      <w:r>
        <w:rPr>
          <w:rFonts w:ascii="Times New Roman" w:eastAsia="Malgun Gothic" w:hAnsi="Times New Roman" w:cs="Times New Roman"/>
          <w:szCs w:val="22"/>
          <w:lang w:eastAsia="en-US"/>
        </w:rPr>
        <w:t>The interruption time includes T</w:t>
      </w:r>
      <w:r w:rsidRPr="00320B0E">
        <w:rPr>
          <w:rFonts w:ascii="Times New Roman" w:eastAsia="Malgun Gothic" w:hAnsi="Times New Roman" w:cs="Times New Roman"/>
          <w:szCs w:val="22"/>
          <w:vertAlign w:val="subscript"/>
          <w:lang w:eastAsia="en-US"/>
        </w:rPr>
        <w:t>ack</w:t>
      </w:r>
      <w:r>
        <w:rPr>
          <w:rFonts w:ascii="Times New Roman" w:eastAsia="Malgun Gothic" w:hAnsi="Times New Roman" w:cs="Times New Roman"/>
          <w:szCs w:val="22"/>
          <w:lang w:eastAsia="en-US"/>
        </w:rPr>
        <w:t xml:space="preserve"> which is for transmission of Cell switch success</w:t>
      </w:r>
      <w:r w:rsidR="00132B5D">
        <w:rPr>
          <w:rFonts w:ascii="Times New Roman" w:eastAsia="Malgun Gothic" w:hAnsi="Times New Roman" w:cs="Times New Roman"/>
          <w:szCs w:val="22"/>
          <w:lang w:eastAsia="en-US"/>
        </w:rPr>
        <w:t xml:space="preserve"> indication</w:t>
      </w:r>
      <w:r>
        <w:rPr>
          <w:rFonts w:ascii="Times New Roman" w:eastAsia="Malgun Gothic" w:hAnsi="Times New Roman" w:cs="Times New Roman"/>
          <w:szCs w:val="22"/>
          <w:lang w:eastAsia="en-US"/>
        </w:rPr>
        <w:t>.</w:t>
      </w:r>
    </w:p>
    <w:p w14:paraId="1116B940" w14:textId="3ADE2BFC" w:rsidR="00320B0E" w:rsidRDefault="00320B0E" w:rsidP="00320B0E">
      <w:pPr>
        <w:pStyle w:val="Doc-text2"/>
        <w:numPr>
          <w:ilvl w:val="0"/>
          <w:numId w:val="13"/>
        </w:numPr>
        <w:rPr>
          <w:rFonts w:ascii="Times New Roman" w:eastAsia="Malgun Gothic" w:hAnsi="Times New Roman" w:cs="Times New Roman"/>
          <w:szCs w:val="22"/>
          <w:lang w:eastAsia="en-US"/>
        </w:rPr>
      </w:pPr>
      <w:r>
        <w:rPr>
          <w:rFonts w:ascii="Times New Roman" w:eastAsia="Malgun Gothic" w:hAnsi="Times New Roman" w:cs="Times New Roman"/>
          <w:szCs w:val="22"/>
          <w:lang w:eastAsia="en-US"/>
        </w:rPr>
        <w:t xml:space="preserve">The whole latency also includes </w:t>
      </w:r>
      <w:proofErr w:type="spellStart"/>
      <w:r>
        <w:rPr>
          <w:rFonts w:ascii="Times New Roman" w:eastAsia="Malgun Gothic" w:hAnsi="Times New Roman" w:cs="Times New Roman"/>
          <w:szCs w:val="22"/>
          <w:lang w:eastAsia="en-US"/>
        </w:rPr>
        <w:t>T</w:t>
      </w:r>
      <w:r w:rsidRPr="00320B0E">
        <w:rPr>
          <w:rFonts w:ascii="Times New Roman" w:eastAsia="Malgun Gothic" w:hAnsi="Times New Roman" w:cs="Times New Roman"/>
          <w:szCs w:val="22"/>
          <w:vertAlign w:val="subscript"/>
          <w:lang w:eastAsia="en-US"/>
        </w:rPr>
        <w:t>beam</w:t>
      </w:r>
      <w:proofErr w:type="spellEnd"/>
      <w:r>
        <w:rPr>
          <w:rFonts w:ascii="Times New Roman" w:eastAsia="Malgun Gothic" w:hAnsi="Times New Roman" w:cs="Times New Roman"/>
          <w:szCs w:val="22"/>
          <w:lang w:eastAsia="en-US"/>
        </w:rPr>
        <w:t xml:space="preserve"> which is for TRS tracking and CSI-RS measurements </w:t>
      </w:r>
      <w:r w:rsidR="00132B5D">
        <w:rPr>
          <w:rFonts w:ascii="Times New Roman" w:eastAsia="Malgun Gothic" w:hAnsi="Times New Roman" w:cs="Times New Roman"/>
          <w:szCs w:val="22"/>
          <w:lang w:eastAsia="en-US"/>
        </w:rPr>
        <w:t xml:space="preserve">after RACH </w:t>
      </w:r>
      <w:proofErr w:type="gramStart"/>
      <w:r>
        <w:rPr>
          <w:rFonts w:ascii="Times New Roman" w:eastAsia="Malgun Gothic" w:hAnsi="Times New Roman" w:cs="Times New Roman"/>
          <w:szCs w:val="22"/>
          <w:lang w:eastAsia="en-US"/>
        </w:rPr>
        <w:t>in order to</w:t>
      </w:r>
      <w:proofErr w:type="gramEnd"/>
      <w:r>
        <w:rPr>
          <w:rFonts w:ascii="Times New Roman" w:eastAsia="Malgun Gothic" w:hAnsi="Times New Roman" w:cs="Times New Roman"/>
          <w:szCs w:val="22"/>
          <w:lang w:eastAsia="en-US"/>
        </w:rPr>
        <w:t xml:space="preserve"> apply high performance beam</w:t>
      </w:r>
      <w:r w:rsidR="00132B5D">
        <w:rPr>
          <w:rFonts w:ascii="Times New Roman" w:eastAsia="Malgun Gothic" w:hAnsi="Times New Roman" w:cs="Times New Roman"/>
          <w:szCs w:val="22"/>
          <w:lang w:eastAsia="en-US"/>
        </w:rPr>
        <w:t xml:space="preserve"> for data exchange</w:t>
      </w:r>
    </w:p>
    <w:p w14:paraId="68B84AF5" w14:textId="77777777" w:rsidR="00320B0E" w:rsidRDefault="00320B0E" w:rsidP="00F8359E">
      <w:pPr>
        <w:pStyle w:val="Doc-text2"/>
        <w:ind w:left="0" w:firstLine="0"/>
        <w:rPr>
          <w:rFonts w:ascii="Times New Roman" w:eastAsia="Malgun Gothic" w:hAnsi="Times New Roman" w:cs="Times New Roman"/>
          <w:szCs w:val="22"/>
          <w:lang w:eastAsia="en-US"/>
        </w:rPr>
      </w:pPr>
      <w:r>
        <w:rPr>
          <w:noProof/>
        </w:rPr>
        <w:drawing>
          <wp:inline distT="0" distB="0" distL="0" distR="0" wp14:anchorId="1A575FC2" wp14:editId="7A8EA61D">
            <wp:extent cx="5731510" cy="1670659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670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D99177" w14:textId="338A68A2" w:rsidR="00953057" w:rsidRPr="00320B0E" w:rsidRDefault="00320B0E" w:rsidP="00320B0E">
      <w:pPr>
        <w:pStyle w:val="Doc-text2"/>
        <w:ind w:left="0" w:firstLine="0"/>
        <w:jc w:val="center"/>
        <w:rPr>
          <w:rFonts w:ascii="Times New Roman" w:eastAsia="Malgun Gothic" w:hAnsi="Times New Roman" w:cs="Times New Roman"/>
          <w:b/>
          <w:bCs/>
          <w:szCs w:val="22"/>
          <w:lang w:eastAsia="en-US"/>
        </w:rPr>
      </w:pPr>
      <w:r w:rsidRPr="00320B0E">
        <w:rPr>
          <w:rFonts w:ascii="Times New Roman" w:eastAsia="Malgun Gothic" w:hAnsi="Times New Roman" w:cs="Times New Roman"/>
          <w:b/>
          <w:bCs/>
          <w:szCs w:val="22"/>
          <w:lang w:eastAsia="en-US"/>
        </w:rPr>
        <w:t>Figure 1 revised latency model of L1/L2 based mobility</w:t>
      </w:r>
    </w:p>
    <w:p w14:paraId="2E39899E" w14:textId="77777777" w:rsidR="008A639F" w:rsidRDefault="008A639F" w:rsidP="008A639F">
      <w:pPr>
        <w:rPr>
          <w:b/>
          <w:bCs/>
          <w:sz w:val="22"/>
          <w:szCs w:val="22"/>
        </w:rPr>
      </w:pPr>
    </w:p>
    <w:p w14:paraId="258A76B7" w14:textId="0E4E428D" w:rsidR="00F8359E" w:rsidRDefault="008A639F" w:rsidP="008A639F">
      <w:r w:rsidRPr="00DB3E4D">
        <w:rPr>
          <w:b/>
          <w:bCs/>
          <w:sz w:val="22"/>
          <w:szCs w:val="22"/>
        </w:rPr>
        <w:t xml:space="preserve">Proposal </w:t>
      </w:r>
      <w:r w:rsidR="006278F0">
        <w:rPr>
          <w:b/>
          <w:bCs/>
          <w:sz w:val="22"/>
          <w:szCs w:val="22"/>
        </w:rPr>
        <w:t>3</w:t>
      </w:r>
      <w:r w:rsidRPr="00DB3E4D">
        <w:rPr>
          <w:b/>
          <w:bCs/>
          <w:sz w:val="22"/>
          <w:szCs w:val="22"/>
        </w:rPr>
        <w:t>:</w:t>
      </w:r>
      <w:r w:rsidRPr="00DB3E4D">
        <w:rPr>
          <w:b/>
          <w:bCs/>
        </w:rPr>
        <w:t xml:space="preserve"> </w:t>
      </w:r>
      <w:r w:rsidRPr="00153015">
        <w:rPr>
          <w:b/>
          <w:bCs/>
          <w:sz w:val="22"/>
          <w:szCs w:val="22"/>
        </w:rPr>
        <w:t>the end point of the L1/L2</w:t>
      </w:r>
      <w:r>
        <w:rPr>
          <w:b/>
          <w:bCs/>
          <w:sz w:val="22"/>
          <w:szCs w:val="22"/>
        </w:rPr>
        <w:t xml:space="preserve"> mobility</w:t>
      </w:r>
      <w:r w:rsidRPr="0015301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latency model</w:t>
      </w:r>
      <w:r w:rsidRPr="00153015">
        <w:rPr>
          <w:b/>
          <w:bCs/>
          <w:sz w:val="22"/>
          <w:szCs w:val="22"/>
        </w:rPr>
        <w:t xml:space="preserve"> is the time </w:t>
      </w:r>
      <w:r w:rsidRPr="008A639F">
        <w:rPr>
          <w:b/>
          <w:bCs/>
          <w:sz w:val="22"/>
          <w:szCs w:val="22"/>
        </w:rPr>
        <w:t>to use a high-performance beam</w:t>
      </w:r>
      <w:r>
        <w:rPr>
          <w:b/>
          <w:bCs/>
          <w:sz w:val="22"/>
          <w:szCs w:val="22"/>
        </w:rPr>
        <w:t xml:space="preserve"> for user plane data exchange</w:t>
      </w:r>
      <w:r w:rsidRPr="00153015">
        <w:rPr>
          <w:b/>
          <w:bCs/>
          <w:sz w:val="22"/>
          <w:szCs w:val="22"/>
        </w:rPr>
        <w:t>.</w:t>
      </w:r>
    </w:p>
    <w:p w14:paraId="12C339DF" w14:textId="6900E155" w:rsidR="00714993" w:rsidRDefault="00714993">
      <w:pPr>
        <w:pStyle w:val="Heading2"/>
        <w:spacing w:after="240"/>
      </w:pPr>
      <w:r>
        <w:t xml:space="preserve">2.2 </w:t>
      </w:r>
      <w:r w:rsidR="00861ECF">
        <w:t>Continued L2</w:t>
      </w:r>
    </w:p>
    <w:p w14:paraId="30A7CE8D" w14:textId="56155767" w:rsidR="00BA7A3B" w:rsidRPr="00E8008D" w:rsidRDefault="00861ECF" w:rsidP="000072B4">
      <w:pPr>
        <w:rPr>
          <w:sz w:val="22"/>
          <w:szCs w:val="22"/>
        </w:rPr>
      </w:pPr>
      <w:r>
        <w:rPr>
          <w:sz w:val="22"/>
          <w:szCs w:val="22"/>
        </w:rPr>
        <w:t>Next</w:t>
      </w:r>
      <w:r w:rsidR="00BA7A3B" w:rsidRPr="00E8008D">
        <w:rPr>
          <w:sz w:val="22"/>
          <w:szCs w:val="22"/>
        </w:rPr>
        <w:t xml:space="preserve"> </w:t>
      </w:r>
      <w:r w:rsidR="009900DC" w:rsidRPr="00E8008D">
        <w:rPr>
          <w:sz w:val="22"/>
          <w:szCs w:val="22"/>
        </w:rPr>
        <w:t>su</w:t>
      </w:r>
      <w:r w:rsidR="00FC5BB1" w:rsidRPr="00E8008D">
        <w:rPr>
          <w:sz w:val="22"/>
          <w:szCs w:val="22"/>
        </w:rPr>
        <w:t>b</w:t>
      </w:r>
      <w:r w:rsidR="009900DC" w:rsidRPr="00E8008D">
        <w:rPr>
          <w:sz w:val="22"/>
          <w:szCs w:val="22"/>
        </w:rPr>
        <w:t>-</w:t>
      </w:r>
      <w:r w:rsidR="00BA7A3B" w:rsidRPr="00E8008D">
        <w:rPr>
          <w:sz w:val="22"/>
          <w:szCs w:val="22"/>
        </w:rPr>
        <w:t xml:space="preserve">sections </w:t>
      </w:r>
      <w:r w:rsidR="007744EF" w:rsidRPr="00E8008D">
        <w:rPr>
          <w:sz w:val="22"/>
          <w:szCs w:val="22"/>
        </w:rPr>
        <w:t>analyse</w:t>
      </w:r>
      <w:r w:rsidR="00FC5BB1" w:rsidRPr="00E8008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continued L2 in </w:t>
      </w:r>
      <w:r w:rsidR="00FC5BB1" w:rsidRPr="00E8008D">
        <w:rPr>
          <w:sz w:val="22"/>
          <w:szCs w:val="22"/>
        </w:rPr>
        <w:t>the</w:t>
      </w:r>
      <w:r w:rsidR="00AC73CB" w:rsidRPr="00E8008D">
        <w:rPr>
          <w:sz w:val="22"/>
          <w:szCs w:val="22"/>
        </w:rPr>
        <w:t xml:space="preserve"> L1/L2 based handover for (1) intra-</w:t>
      </w:r>
      <w:proofErr w:type="spellStart"/>
      <w:r w:rsidR="00AC73CB" w:rsidRPr="00E8008D">
        <w:rPr>
          <w:sz w:val="22"/>
          <w:szCs w:val="22"/>
        </w:rPr>
        <w:t>freq</w:t>
      </w:r>
      <w:proofErr w:type="spellEnd"/>
      <w:r w:rsidR="00AC73CB" w:rsidRPr="00E8008D">
        <w:rPr>
          <w:sz w:val="22"/>
          <w:szCs w:val="22"/>
        </w:rPr>
        <w:t>-intra-DU case, (2) intra-</w:t>
      </w:r>
      <w:proofErr w:type="spellStart"/>
      <w:r w:rsidR="00AC73CB" w:rsidRPr="00E8008D">
        <w:rPr>
          <w:sz w:val="22"/>
          <w:szCs w:val="22"/>
        </w:rPr>
        <w:t>freq</w:t>
      </w:r>
      <w:proofErr w:type="spellEnd"/>
      <w:r w:rsidR="00AC73CB" w:rsidRPr="00E8008D">
        <w:rPr>
          <w:sz w:val="22"/>
          <w:szCs w:val="22"/>
        </w:rPr>
        <w:t>-intra-DU case with unified TCI framework and (3) inter-</w:t>
      </w:r>
      <w:proofErr w:type="spellStart"/>
      <w:r w:rsidR="00AC73CB" w:rsidRPr="00E8008D">
        <w:rPr>
          <w:sz w:val="22"/>
          <w:szCs w:val="22"/>
        </w:rPr>
        <w:t>freq</w:t>
      </w:r>
      <w:proofErr w:type="spellEnd"/>
      <w:r w:rsidR="00AC73CB" w:rsidRPr="00E8008D">
        <w:rPr>
          <w:sz w:val="22"/>
          <w:szCs w:val="22"/>
        </w:rPr>
        <w:t>-intra-CU-inter-DU case</w:t>
      </w:r>
      <w:r w:rsidR="000A08AC" w:rsidRPr="00E8008D">
        <w:rPr>
          <w:sz w:val="22"/>
          <w:szCs w:val="22"/>
        </w:rPr>
        <w:t xml:space="preserve">. </w:t>
      </w:r>
      <w:r w:rsidR="00236035" w:rsidRPr="00E8008D">
        <w:rPr>
          <w:sz w:val="22"/>
          <w:szCs w:val="22"/>
        </w:rPr>
        <w:t xml:space="preserve">For each case, </w:t>
      </w:r>
      <w:r w:rsidR="00947DB0" w:rsidRPr="00E8008D">
        <w:rPr>
          <w:sz w:val="22"/>
          <w:szCs w:val="22"/>
        </w:rPr>
        <w:t>it is provided a latency analysis</w:t>
      </w:r>
      <w:r w:rsidR="00236035" w:rsidRPr="00E8008D">
        <w:rPr>
          <w:sz w:val="22"/>
          <w:szCs w:val="22"/>
        </w:rPr>
        <w:t xml:space="preserve"> </w:t>
      </w:r>
      <w:r w:rsidR="00887F2B" w:rsidRPr="00E8008D">
        <w:rPr>
          <w:sz w:val="22"/>
          <w:szCs w:val="22"/>
        </w:rPr>
        <w:t xml:space="preserve">in a table </w:t>
      </w:r>
      <w:r w:rsidR="00125E7E" w:rsidRPr="00E8008D">
        <w:rPr>
          <w:sz w:val="22"/>
          <w:szCs w:val="22"/>
        </w:rPr>
        <w:t xml:space="preserve">with a </w:t>
      </w:r>
      <w:r w:rsidR="00FC42F3" w:rsidRPr="00E8008D">
        <w:rPr>
          <w:sz w:val="22"/>
          <w:szCs w:val="22"/>
        </w:rPr>
        <w:t xml:space="preserve">corresponding </w:t>
      </w:r>
      <w:r w:rsidR="00715F21" w:rsidRPr="00E8008D">
        <w:rPr>
          <w:sz w:val="22"/>
          <w:szCs w:val="22"/>
        </w:rPr>
        <w:t xml:space="preserve">diagram that highlight which </w:t>
      </w:r>
      <w:r w:rsidR="00FC42F3" w:rsidRPr="00E8008D">
        <w:rPr>
          <w:sz w:val="22"/>
          <w:szCs w:val="22"/>
        </w:rPr>
        <w:t>step</w:t>
      </w:r>
      <w:r w:rsidR="00715F21" w:rsidRPr="00E8008D">
        <w:rPr>
          <w:sz w:val="22"/>
          <w:szCs w:val="22"/>
        </w:rPr>
        <w:t>s</w:t>
      </w:r>
      <w:r w:rsidR="00FC42F3" w:rsidRPr="00E8008D">
        <w:rPr>
          <w:sz w:val="22"/>
          <w:szCs w:val="22"/>
        </w:rPr>
        <w:t xml:space="preserve"> of the handover procedure could be skipped or not.</w:t>
      </w:r>
      <w:r w:rsidR="003A22DD" w:rsidRPr="00E8008D">
        <w:rPr>
          <w:sz w:val="22"/>
          <w:szCs w:val="22"/>
        </w:rPr>
        <w:t xml:space="preserve"> </w:t>
      </w:r>
      <w:r w:rsidR="005E699A" w:rsidRPr="00E8008D">
        <w:rPr>
          <w:sz w:val="22"/>
          <w:szCs w:val="22"/>
        </w:rPr>
        <w:t>During</w:t>
      </w:r>
      <w:r w:rsidR="00CE53DD" w:rsidRPr="00E8008D">
        <w:rPr>
          <w:sz w:val="22"/>
          <w:szCs w:val="22"/>
        </w:rPr>
        <w:t xml:space="preserve"> this analysis</w:t>
      </w:r>
      <w:r w:rsidR="005E699A" w:rsidRPr="00E8008D">
        <w:rPr>
          <w:sz w:val="22"/>
          <w:szCs w:val="22"/>
        </w:rPr>
        <w:t xml:space="preserve">, for each step of </w:t>
      </w:r>
      <w:r w:rsidR="002964E1" w:rsidRPr="00E8008D">
        <w:rPr>
          <w:sz w:val="22"/>
          <w:szCs w:val="22"/>
        </w:rPr>
        <w:t>the handover</w:t>
      </w:r>
      <w:r w:rsidR="00CE53DD" w:rsidRPr="00E8008D">
        <w:rPr>
          <w:sz w:val="22"/>
          <w:szCs w:val="22"/>
        </w:rPr>
        <w:t>, the expected operation</w:t>
      </w:r>
      <w:r w:rsidR="007744EF" w:rsidRPr="00E8008D">
        <w:rPr>
          <w:sz w:val="22"/>
          <w:szCs w:val="22"/>
        </w:rPr>
        <w:t xml:space="preserve"> is </w:t>
      </w:r>
      <w:r w:rsidR="008E339B" w:rsidRPr="00E8008D">
        <w:rPr>
          <w:sz w:val="22"/>
          <w:szCs w:val="22"/>
        </w:rPr>
        <w:t xml:space="preserve">also </w:t>
      </w:r>
      <w:r w:rsidR="007744EF" w:rsidRPr="00E8008D">
        <w:rPr>
          <w:sz w:val="22"/>
          <w:szCs w:val="22"/>
        </w:rPr>
        <w:t>explained</w:t>
      </w:r>
      <w:r w:rsidR="00D74927" w:rsidRPr="00E8008D">
        <w:rPr>
          <w:sz w:val="22"/>
          <w:szCs w:val="22"/>
        </w:rPr>
        <w:t xml:space="preserve">, as well as any corresponding benefits that could contribute to reduce </w:t>
      </w:r>
      <w:r w:rsidR="007744EF" w:rsidRPr="00E8008D">
        <w:rPr>
          <w:sz w:val="22"/>
          <w:szCs w:val="22"/>
        </w:rPr>
        <w:t>the associated latency.</w:t>
      </w:r>
    </w:p>
    <w:p w14:paraId="13676E31" w14:textId="29244940" w:rsidR="00714993" w:rsidRDefault="00E85D8A" w:rsidP="008C04A8">
      <w:pPr>
        <w:pStyle w:val="Heading3"/>
        <w:spacing w:after="240"/>
      </w:pPr>
      <w:r>
        <w:t xml:space="preserve">2.2.1 </w:t>
      </w:r>
      <w:r w:rsidR="00956469">
        <w:t>I</w:t>
      </w:r>
      <w:r w:rsidRPr="00F51DD9">
        <w:t>ntra-</w:t>
      </w:r>
      <w:proofErr w:type="spellStart"/>
      <w:r w:rsidRPr="00F51DD9">
        <w:t>freq</w:t>
      </w:r>
      <w:proofErr w:type="spellEnd"/>
      <w:r w:rsidRPr="00F51DD9">
        <w:t>-intra-DU</w:t>
      </w:r>
      <w:r w:rsidR="00AA2D47">
        <w:t xml:space="preserve"> handover</w:t>
      </w:r>
      <w:r>
        <w:t xml:space="preserve"> case</w:t>
      </w:r>
      <w:r w:rsidR="00FC5E25" w:rsidRPr="00FC5E25">
        <w:t xml:space="preserve"> without unified TCI </w:t>
      </w:r>
      <w:r w:rsidR="00D23823">
        <w:t>framework</w:t>
      </w:r>
    </w:p>
    <w:p w14:paraId="6FE4C955" w14:textId="7EB2F352" w:rsidR="008C221E" w:rsidRDefault="00F51DD9" w:rsidP="00AE4652">
      <w:pPr>
        <w:rPr>
          <w:sz w:val="22"/>
          <w:szCs w:val="22"/>
        </w:rPr>
      </w:pPr>
      <w:r>
        <w:rPr>
          <w:sz w:val="22"/>
          <w:szCs w:val="22"/>
        </w:rPr>
        <w:t xml:space="preserve">According to </w:t>
      </w:r>
      <w:r w:rsidR="00994D8D">
        <w:rPr>
          <w:sz w:val="22"/>
          <w:szCs w:val="22"/>
        </w:rPr>
        <w:t>the</w:t>
      </w:r>
      <w:r>
        <w:rPr>
          <w:sz w:val="22"/>
          <w:szCs w:val="22"/>
        </w:rPr>
        <w:t xml:space="preserve"> </w:t>
      </w:r>
      <w:r w:rsidR="00777150">
        <w:rPr>
          <w:sz w:val="22"/>
          <w:szCs w:val="22"/>
        </w:rPr>
        <w:t xml:space="preserve">discussion in </w:t>
      </w:r>
      <w:r w:rsidR="00994D8D">
        <w:rPr>
          <w:sz w:val="22"/>
          <w:szCs w:val="22"/>
        </w:rPr>
        <w:t>RAN2#119</w:t>
      </w:r>
      <w:r>
        <w:rPr>
          <w:sz w:val="22"/>
          <w:szCs w:val="22"/>
        </w:rPr>
        <w:t>, RAN2 f</w:t>
      </w:r>
      <w:r w:rsidRPr="00F51DD9">
        <w:rPr>
          <w:sz w:val="22"/>
          <w:szCs w:val="22"/>
        </w:rPr>
        <w:t>ocus</w:t>
      </w:r>
      <w:r>
        <w:rPr>
          <w:sz w:val="22"/>
          <w:szCs w:val="22"/>
        </w:rPr>
        <w:t>es</w:t>
      </w:r>
      <w:r w:rsidRPr="00F51DD9">
        <w:rPr>
          <w:sz w:val="22"/>
          <w:szCs w:val="22"/>
        </w:rPr>
        <w:t xml:space="preserve"> first on intra-</w:t>
      </w:r>
      <w:proofErr w:type="spellStart"/>
      <w:r w:rsidRPr="00F51DD9">
        <w:rPr>
          <w:sz w:val="22"/>
          <w:szCs w:val="22"/>
        </w:rPr>
        <w:t>freq</w:t>
      </w:r>
      <w:proofErr w:type="spellEnd"/>
      <w:r w:rsidRPr="00F51DD9">
        <w:rPr>
          <w:sz w:val="22"/>
          <w:szCs w:val="22"/>
        </w:rPr>
        <w:t>-intra-DU</w:t>
      </w:r>
      <w:r>
        <w:rPr>
          <w:sz w:val="22"/>
          <w:szCs w:val="22"/>
        </w:rPr>
        <w:t xml:space="preserve"> case</w:t>
      </w:r>
      <w:r w:rsidR="00A52AD9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2F7358">
        <w:rPr>
          <w:sz w:val="22"/>
          <w:szCs w:val="22"/>
        </w:rPr>
        <w:t>The latency analysis</w:t>
      </w:r>
      <w:r w:rsidR="00570FDD">
        <w:rPr>
          <w:sz w:val="22"/>
          <w:szCs w:val="22"/>
        </w:rPr>
        <w:t xml:space="preserve"> of L1/L2</w:t>
      </w:r>
      <w:r w:rsidR="00C4211F">
        <w:rPr>
          <w:sz w:val="22"/>
          <w:szCs w:val="22"/>
        </w:rPr>
        <w:t xml:space="preserve"> based</w:t>
      </w:r>
      <w:r w:rsidR="00570FDD">
        <w:rPr>
          <w:sz w:val="22"/>
          <w:szCs w:val="22"/>
        </w:rPr>
        <w:t xml:space="preserve"> handover</w:t>
      </w:r>
      <w:r w:rsidR="001B58A1">
        <w:rPr>
          <w:sz w:val="22"/>
          <w:szCs w:val="22"/>
        </w:rPr>
        <w:t xml:space="preserve"> in this case is </w:t>
      </w:r>
      <w:r w:rsidR="005C4636">
        <w:rPr>
          <w:sz w:val="22"/>
          <w:szCs w:val="22"/>
        </w:rPr>
        <w:t>shown</w:t>
      </w:r>
      <w:r w:rsidR="00B550C1">
        <w:rPr>
          <w:sz w:val="22"/>
          <w:szCs w:val="22"/>
        </w:rPr>
        <w:t xml:space="preserve"> in Table 1</w:t>
      </w:r>
      <w:r w:rsidR="001B58A1">
        <w:rPr>
          <w:sz w:val="22"/>
          <w:szCs w:val="22"/>
        </w:rPr>
        <w:t xml:space="preserve"> below:</w:t>
      </w:r>
    </w:p>
    <w:p w14:paraId="000E2AEA" w14:textId="13FCDEA4" w:rsidR="008C221E" w:rsidRPr="004646E9" w:rsidRDefault="005C4636" w:rsidP="00DB41E4">
      <w:pPr>
        <w:jc w:val="center"/>
        <w:rPr>
          <w:b/>
          <w:bCs/>
          <w:sz w:val="22"/>
          <w:szCs w:val="22"/>
        </w:rPr>
      </w:pPr>
      <w:r w:rsidRPr="003B71EA">
        <w:rPr>
          <w:b/>
          <w:bCs/>
          <w:sz w:val="22"/>
          <w:szCs w:val="22"/>
        </w:rPr>
        <w:lastRenderedPageBreak/>
        <w:t xml:space="preserve">Table 1 </w:t>
      </w:r>
      <w:r w:rsidR="001F4794">
        <w:rPr>
          <w:b/>
          <w:bCs/>
          <w:sz w:val="22"/>
          <w:szCs w:val="22"/>
        </w:rPr>
        <w:t>latency analysis</w:t>
      </w:r>
      <w:r w:rsidR="00F51E68">
        <w:rPr>
          <w:b/>
          <w:bCs/>
          <w:sz w:val="22"/>
          <w:szCs w:val="22"/>
        </w:rPr>
        <w:t xml:space="preserve"> of L1/L2 based</w:t>
      </w:r>
      <w:r w:rsidRPr="003B71EA">
        <w:rPr>
          <w:b/>
          <w:bCs/>
          <w:sz w:val="22"/>
          <w:szCs w:val="22"/>
        </w:rPr>
        <w:t xml:space="preserve"> handover </w:t>
      </w:r>
      <w:r w:rsidR="00F51E68">
        <w:rPr>
          <w:b/>
          <w:bCs/>
          <w:sz w:val="22"/>
          <w:szCs w:val="22"/>
        </w:rPr>
        <w:t xml:space="preserve">in </w:t>
      </w:r>
      <w:r w:rsidR="00F51E68" w:rsidRPr="00F51E68">
        <w:rPr>
          <w:b/>
          <w:bCs/>
          <w:sz w:val="22"/>
          <w:szCs w:val="22"/>
        </w:rPr>
        <w:t>intra-</w:t>
      </w:r>
      <w:proofErr w:type="spellStart"/>
      <w:r w:rsidR="00F51E68" w:rsidRPr="00F51E68">
        <w:rPr>
          <w:b/>
          <w:bCs/>
          <w:sz w:val="22"/>
          <w:szCs w:val="22"/>
        </w:rPr>
        <w:t>freq</w:t>
      </w:r>
      <w:proofErr w:type="spellEnd"/>
      <w:r w:rsidR="00F51E68" w:rsidRPr="00F51E68">
        <w:rPr>
          <w:b/>
          <w:bCs/>
          <w:sz w:val="22"/>
          <w:szCs w:val="22"/>
        </w:rPr>
        <w:t>-intra-DU case</w:t>
      </w:r>
    </w:p>
    <w:tbl>
      <w:tblPr>
        <w:tblStyle w:val="GridTable5Dark-Accent5"/>
        <w:tblW w:w="0" w:type="auto"/>
        <w:tblLook w:val="04A0" w:firstRow="1" w:lastRow="0" w:firstColumn="1" w:lastColumn="0" w:noHBand="0" w:noVBand="1"/>
      </w:tblPr>
      <w:tblGrid>
        <w:gridCol w:w="2402"/>
        <w:gridCol w:w="3173"/>
        <w:gridCol w:w="3441"/>
      </w:tblGrid>
      <w:tr w:rsidR="00101FE8" w14:paraId="332F1F07" w14:textId="5C8CCE25" w:rsidTr="00664C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7ABA322" w14:textId="77777777" w:rsidR="00101FE8" w:rsidRDefault="00101FE8" w:rsidP="00DF41E7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</w:tcPr>
          <w:p w14:paraId="1E9E1F9A" w14:textId="50A15C9B" w:rsidR="00101FE8" w:rsidRDefault="00C720DD" w:rsidP="00DF41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Expected operation</w:t>
            </w:r>
          </w:p>
        </w:tc>
        <w:tc>
          <w:tcPr>
            <w:tcW w:w="3441" w:type="dxa"/>
          </w:tcPr>
          <w:p w14:paraId="20CD51E9" w14:textId="429143FD" w:rsidR="00101FE8" w:rsidRDefault="00D23823" w:rsidP="00DF41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Remarks</w:t>
            </w:r>
          </w:p>
        </w:tc>
      </w:tr>
      <w:tr w:rsidR="00101FE8" w14:paraId="483AF778" w14:textId="70DE4150" w:rsidTr="00664C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1C61F58" w14:textId="77777777" w:rsidR="00101FE8" w:rsidRDefault="00101FE8" w:rsidP="00DF41E7">
            <w:pPr>
              <w:rPr>
                <w:sz w:val="22"/>
                <w:szCs w:val="22"/>
              </w:rPr>
            </w:pPr>
            <w:r w:rsidRPr="00A5586F">
              <w:rPr>
                <w:sz w:val="22"/>
                <w:szCs w:val="22"/>
              </w:rPr>
              <w:t>RRC signalling processing</w:t>
            </w:r>
          </w:p>
        </w:tc>
        <w:tc>
          <w:tcPr>
            <w:tcW w:w="3173" w:type="dxa"/>
          </w:tcPr>
          <w:p w14:paraId="18AD379B" w14:textId="76F7ADAC" w:rsidR="00101FE8" w:rsidRDefault="00AF4D0E" w:rsidP="00DF41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N/A, as </w:t>
            </w:r>
            <w:r w:rsidR="00DE3C6A">
              <w:rPr>
                <w:sz w:val="22"/>
                <w:szCs w:val="22"/>
              </w:rPr>
              <w:t xml:space="preserve">there is </w:t>
            </w:r>
            <w:r>
              <w:rPr>
                <w:sz w:val="22"/>
                <w:szCs w:val="22"/>
              </w:rPr>
              <w:t>only</w:t>
            </w:r>
            <w:r w:rsidR="00746A65">
              <w:rPr>
                <w:sz w:val="22"/>
                <w:szCs w:val="22"/>
              </w:rPr>
              <w:t xml:space="preserve"> </w:t>
            </w:r>
            <w:r w:rsidR="00624131">
              <w:rPr>
                <w:sz w:val="22"/>
                <w:szCs w:val="22"/>
              </w:rPr>
              <w:t>L1/L2 signalling</w:t>
            </w:r>
            <w:r w:rsidR="00DE3C6A">
              <w:rPr>
                <w:sz w:val="22"/>
                <w:szCs w:val="22"/>
              </w:rPr>
              <w:t xml:space="preserve"> for decoding</w:t>
            </w:r>
          </w:p>
        </w:tc>
        <w:tc>
          <w:tcPr>
            <w:tcW w:w="3441" w:type="dxa"/>
          </w:tcPr>
          <w:p w14:paraId="197C9DCA" w14:textId="6226AE14" w:rsidR="00101FE8" w:rsidRDefault="00950F27" w:rsidP="00DF41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</w:t>
            </w:r>
            <w:r w:rsidR="00101FE8">
              <w:rPr>
                <w:sz w:val="22"/>
                <w:szCs w:val="22"/>
              </w:rPr>
              <w:t xml:space="preserve"> handover is triggered by L1/L2 signalling.</w:t>
            </w:r>
            <w:r>
              <w:rPr>
                <w:sz w:val="22"/>
                <w:szCs w:val="22"/>
              </w:rPr>
              <w:t xml:space="preserve"> And the configuration of candidate cells ha</w:t>
            </w:r>
            <w:r w:rsidR="00E8008D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 xml:space="preserve"> been provided to UE in advance,</w:t>
            </w:r>
            <w:r w:rsidR="00FC1ACA">
              <w:rPr>
                <w:sz w:val="22"/>
                <w:szCs w:val="22"/>
              </w:rPr>
              <w:t xml:space="preserve"> and it’s likely that the UE has decoded the corresponding configuration</w:t>
            </w:r>
            <w:r w:rsidR="00E8008D">
              <w:rPr>
                <w:sz w:val="22"/>
                <w:szCs w:val="22"/>
              </w:rPr>
              <w:t xml:space="preserve"> before it receives the L1/L2 signalling</w:t>
            </w:r>
            <w:r w:rsidR="00FC1ACA">
              <w:rPr>
                <w:sz w:val="22"/>
                <w:szCs w:val="22"/>
              </w:rPr>
              <w:t>.</w:t>
            </w:r>
          </w:p>
        </w:tc>
      </w:tr>
      <w:tr w:rsidR="00101FE8" w14:paraId="15493745" w14:textId="7BBCEC3C" w:rsidTr="00664C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9349F59" w14:textId="77777777" w:rsidR="00101FE8" w:rsidRDefault="00101FE8" w:rsidP="00DF41E7">
            <w:pPr>
              <w:rPr>
                <w:sz w:val="22"/>
                <w:szCs w:val="22"/>
              </w:rPr>
            </w:pPr>
            <w:r w:rsidRPr="00A5586F">
              <w:rPr>
                <w:sz w:val="22"/>
                <w:szCs w:val="22"/>
              </w:rPr>
              <w:t>Layer 2/3 reconfiguration</w:t>
            </w:r>
          </w:p>
        </w:tc>
        <w:tc>
          <w:tcPr>
            <w:tcW w:w="3173" w:type="dxa"/>
          </w:tcPr>
          <w:p w14:paraId="12D1CA43" w14:textId="27E0841B" w:rsidR="00101FE8" w:rsidRDefault="00854DBD" w:rsidP="00DF41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Full </w:t>
            </w:r>
            <w:r w:rsidR="00C976EE">
              <w:rPr>
                <w:sz w:val="22"/>
                <w:szCs w:val="22"/>
              </w:rPr>
              <w:t>MAC</w:t>
            </w:r>
            <w:r>
              <w:rPr>
                <w:sz w:val="22"/>
                <w:szCs w:val="22"/>
              </w:rPr>
              <w:t xml:space="preserve"> reset or partial MAC</w:t>
            </w:r>
            <w:r w:rsidR="00C976EE">
              <w:rPr>
                <w:sz w:val="22"/>
                <w:szCs w:val="22"/>
              </w:rPr>
              <w:t xml:space="preserve"> reset </w:t>
            </w:r>
            <w:r w:rsidR="00914080">
              <w:rPr>
                <w:sz w:val="22"/>
                <w:szCs w:val="22"/>
              </w:rPr>
              <w:t>(</w:t>
            </w:r>
            <w:r w:rsidR="00BB6C2C" w:rsidRPr="00BB6C2C">
              <w:rPr>
                <w:sz w:val="22"/>
                <w:szCs w:val="22"/>
              </w:rPr>
              <w:t>for features related to PHY measurements on target cell</w:t>
            </w:r>
            <w:r w:rsidR="00914080">
              <w:rPr>
                <w:sz w:val="22"/>
                <w:szCs w:val="22"/>
              </w:rPr>
              <w:t xml:space="preserve">) </w:t>
            </w:r>
            <w:r w:rsidR="00C976EE">
              <w:rPr>
                <w:sz w:val="22"/>
                <w:szCs w:val="22"/>
              </w:rPr>
              <w:t>is needed</w:t>
            </w:r>
          </w:p>
        </w:tc>
        <w:tc>
          <w:tcPr>
            <w:tcW w:w="3441" w:type="dxa"/>
          </w:tcPr>
          <w:p w14:paraId="19BFC6F7" w14:textId="5CB2D847" w:rsidR="00101FE8" w:rsidRDefault="00165601" w:rsidP="00DF41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 intra-DU case, </w:t>
            </w:r>
            <w:r w:rsidR="00FF274F">
              <w:rPr>
                <w:sz w:val="22"/>
                <w:szCs w:val="22"/>
              </w:rPr>
              <w:t xml:space="preserve">PDCP, </w:t>
            </w:r>
            <w:r>
              <w:rPr>
                <w:sz w:val="22"/>
                <w:szCs w:val="22"/>
              </w:rPr>
              <w:t xml:space="preserve">RLC and MAC reconfiguration </w:t>
            </w:r>
            <w:r w:rsidR="00117C90">
              <w:rPr>
                <w:sz w:val="22"/>
                <w:szCs w:val="22"/>
              </w:rPr>
              <w:t>can remain</w:t>
            </w:r>
            <w:r>
              <w:rPr>
                <w:sz w:val="22"/>
                <w:szCs w:val="22"/>
              </w:rPr>
              <w:t xml:space="preserve">. </w:t>
            </w:r>
            <w:r w:rsidR="004F1D14">
              <w:rPr>
                <w:sz w:val="22"/>
                <w:szCs w:val="22"/>
              </w:rPr>
              <w:t xml:space="preserve">PDCP re-establishment/recovery, and </w:t>
            </w:r>
            <w:r>
              <w:rPr>
                <w:sz w:val="22"/>
                <w:szCs w:val="22"/>
              </w:rPr>
              <w:t xml:space="preserve">RLC re-establishment </w:t>
            </w:r>
            <w:r w:rsidR="004F1D14">
              <w:rPr>
                <w:sz w:val="22"/>
                <w:szCs w:val="22"/>
              </w:rPr>
              <w:t>are</w:t>
            </w:r>
            <w:r>
              <w:rPr>
                <w:sz w:val="22"/>
                <w:szCs w:val="22"/>
              </w:rPr>
              <w:t xml:space="preserve"> not needed.</w:t>
            </w:r>
          </w:p>
        </w:tc>
      </w:tr>
      <w:tr w:rsidR="00101FE8" w14:paraId="6F073225" w14:textId="55857727" w:rsidTr="00664C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4DA1E1F" w14:textId="77777777" w:rsidR="00101FE8" w:rsidRDefault="00101FE8" w:rsidP="00DF41E7">
            <w:pPr>
              <w:rPr>
                <w:sz w:val="22"/>
                <w:szCs w:val="22"/>
              </w:rPr>
            </w:pPr>
            <w:r w:rsidRPr="00A5586F">
              <w:rPr>
                <w:sz w:val="22"/>
                <w:szCs w:val="22"/>
              </w:rPr>
              <w:t>RF retuning</w:t>
            </w:r>
          </w:p>
        </w:tc>
        <w:tc>
          <w:tcPr>
            <w:tcW w:w="3173" w:type="dxa"/>
          </w:tcPr>
          <w:p w14:paraId="2EC24CC0" w14:textId="23AEC92E" w:rsidR="00101FE8" w:rsidRDefault="00FC157D" w:rsidP="00DF41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 RF retuning is expected.</w:t>
            </w:r>
          </w:p>
        </w:tc>
        <w:tc>
          <w:tcPr>
            <w:tcW w:w="3441" w:type="dxa"/>
          </w:tcPr>
          <w:p w14:paraId="7C38F1B9" w14:textId="344BC123" w:rsidR="00101FE8" w:rsidRDefault="00947FDA" w:rsidP="00DF41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 RF retuning is expected</w:t>
            </w:r>
            <w:r w:rsidR="00C5484E">
              <w:t xml:space="preserve"> </w:t>
            </w:r>
            <w:r w:rsidR="00C5484E" w:rsidRPr="00C5484E">
              <w:rPr>
                <w:sz w:val="22"/>
                <w:szCs w:val="22"/>
              </w:rPr>
              <w:t xml:space="preserve">since the </w:t>
            </w:r>
            <w:r w:rsidR="00C5484E">
              <w:rPr>
                <w:sz w:val="22"/>
                <w:szCs w:val="22"/>
              </w:rPr>
              <w:t>carrier frequency</w:t>
            </w:r>
            <w:r w:rsidR="00C5484E" w:rsidRPr="00C5484E">
              <w:rPr>
                <w:sz w:val="22"/>
                <w:szCs w:val="22"/>
              </w:rPr>
              <w:t xml:space="preserve"> is not changed</w:t>
            </w:r>
            <w:r>
              <w:rPr>
                <w:sz w:val="22"/>
                <w:szCs w:val="22"/>
              </w:rPr>
              <w:t>.</w:t>
            </w:r>
          </w:p>
        </w:tc>
      </w:tr>
      <w:tr w:rsidR="00101FE8" w14:paraId="516BCC8F" w14:textId="7CE40948" w:rsidTr="00664C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21BB1D4" w14:textId="77777777" w:rsidR="00101FE8" w:rsidRDefault="00101FE8" w:rsidP="00DF41E7">
            <w:pPr>
              <w:rPr>
                <w:sz w:val="22"/>
                <w:szCs w:val="22"/>
              </w:rPr>
            </w:pPr>
            <w:r w:rsidRPr="00A5586F">
              <w:rPr>
                <w:sz w:val="22"/>
                <w:szCs w:val="22"/>
              </w:rPr>
              <w:t>baseband retuning</w:t>
            </w:r>
          </w:p>
        </w:tc>
        <w:tc>
          <w:tcPr>
            <w:tcW w:w="3173" w:type="dxa"/>
          </w:tcPr>
          <w:p w14:paraId="26F90705" w14:textId="053963AF" w:rsidR="00101FE8" w:rsidRDefault="00101FE8" w:rsidP="00DF41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UE needs </w:t>
            </w:r>
            <w:r w:rsidR="0011088B">
              <w:rPr>
                <w:sz w:val="22"/>
                <w:szCs w:val="22"/>
              </w:rPr>
              <w:t xml:space="preserve">to </w:t>
            </w:r>
            <w:r>
              <w:rPr>
                <w:sz w:val="22"/>
                <w:szCs w:val="22"/>
              </w:rPr>
              <w:t>apply target cell PCI and new C-RNTI for RS sequence generation and scrambling</w:t>
            </w:r>
            <w:r w:rsidR="00947FDA">
              <w:rPr>
                <w:sz w:val="22"/>
                <w:szCs w:val="22"/>
              </w:rPr>
              <w:t xml:space="preserve"> sequence generation</w:t>
            </w:r>
            <w:r>
              <w:rPr>
                <w:sz w:val="22"/>
                <w:szCs w:val="22"/>
              </w:rPr>
              <w:t>.</w:t>
            </w:r>
          </w:p>
          <w:p w14:paraId="39C4E401" w14:textId="59FCBFA6" w:rsidR="00F57BB5" w:rsidRDefault="00F57BB5" w:rsidP="00DF41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Beam paring and refinement are also needed.</w:t>
            </w:r>
          </w:p>
        </w:tc>
        <w:tc>
          <w:tcPr>
            <w:tcW w:w="3441" w:type="dxa"/>
          </w:tcPr>
          <w:p w14:paraId="53450578" w14:textId="77B77C93" w:rsidR="00101FE8" w:rsidRDefault="00673FCC" w:rsidP="00DF41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A767FF">
              <w:rPr>
                <w:sz w:val="22"/>
                <w:szCs w:val="22"/>
              </w:rPr>
              <w:t>ame as legacy handover</w:t>
            </w:r>
          </w:p>
        </w:tc>
      </w:tr>
      <w:tr w:rsidR="00101FE8" w14:paraId="31850BEF" w14:textId="1E477786" w:rsidTr="00664C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F936DC1" w14:textId="77777777" w:rsidR="00101FE8" w:rsidRDefault="00101FE8" w:rsidP="00DF41E7">
            <w:pPr>
              <w:rPr>
                <w:sz w:val="22"/>
                <w:szCs w:val="22"/>
              </w:rPr>
            </w:pPr>
            <w:bookmarkStart w:id="1" w:name="_Hlk111038085"/>
            <w:r w:rsidRPr="00A5586F">
              <w:rPr>
                <w:sz w:val="22"/>
                <w:szCs w:val="22"/>
              </w:rPr>
              <w:t>Security related operation</w:t>
            </w:r>
          </w:p>
        </w:tc>
        <w:tc>
          <w:tcPr>
            <w:tcW w:w="3173" w:type="dxa"/>
          </w:tcPr>
          <w:p w14:paraId="45E65CDB" w14:textId="1C30B921" w:rsidR="00101FE8" w:rsidRDefault="00D23BE3" w:rsidP="00DF41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D23BE3">
              <w:rPr>
                <w:sz w:val="22"/>
                <w:szCs w:val="22"/>
              </w:rPr>
              <w:t>No need to update security related information as CU does not change</w:t>
            </w:r>
            <w:r w:rsidR="00770CAE">
              <w:rPr>
                <w:sz w:val="22"/>
                <w:szCs w:val="22"/>
              </w:rPr>
              <w:t>.</w:t>
            </w:r>
          </w:p>
        </w:tc>
        <w:tc>
          <w:tcPr>
            <w:tcW w:w="3441" w:type="dxa"/>
          </w:tcPr>
          <w:p w14:paraId="36C1204E" w14:textId="4ADEA15B" w:rsidR="00101FE8" w:rsidRDefault="00770CAE" w:rsidP="00DF41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770CAE">
              <w:rPr>
                <w:sz w:val="22"/>
                <w:szCs w:val="22"/>
              </w:rPr>
              <w:t>Security related operation is skipped</w:t>
            </w:r>
            <w:r>
              <w:rPr>
                <w:sz w:val="22"/>
                <w:szCs w:val="22"/>
              </w:rPr>
              <w:t>.</w:t>
            </w:r>
          </w:p>
        </w:tc>
      </w:tr>
      <w:bookmarkEnd w:id="1"/>
      <w:tr w:rsidR="00101FE8" w14:paraId="5405BB84" w14:textId="2F576A42" w:rsidTr="00664C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827A983" w14:textId="77777777" w:rsidR="00101FE8" w:rsidRDefault="00101FE8" w:rsidP="00DF41E7">
            <w:pPr>
              <w:rPr>
                <w:sz w:val="22"/>
                <w:szCs w:val="22"/>
              </w:rPr>
            </w:pPr>
            <w:r w:rsidRPr="00A5586F">
              <w:rPr>
                <w:sz w:val="22"/>
                <w:szCs w:val="22"/>
              </w:rPr>
              <w:t>DL synchronization</w:t>
            </w:r>
          </w:p>
        </w:tc>
        <w:tc>
          <w:tcPr>
            <w:tcW w:w="3173" w:type="dxa"/>
          </w:tcPr>
          <w:p w14:paraId="60847191" w14:textId="1B002167" w:rsidR="00101FE8" w:rsidRDefault="00160792" w:rsidP="00DF41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 latency</w:t>
            </w:r>
            <w:r w:rsidR="002931B9">
              <w:rPr>
                <w:sz w:val="22"/>
                <w:szCs w:val="22"/>
              </w:rPr>
              <w:t xml:space="preserve"> is </w:t>
            </w:r>
            <w:r w:rsidR="00E23CBB">
              <w:rPr>
                <w:sz w:val="22"/>
                <w:szCs w:val="22"/>
              </w:rPr>
              <w:t>foreseen</w:t>
            </w:r>
            <w:r>
              <w:rPr>
                <w:sz w:val="22"/>
                <w:szCs w:val="22"/>
              </w:rPr>
              <w:t xml:space="preserve">. </w:t>
            </w:r>
            <w:r w:rsidR="00101FE8">
              <w:rPr>
                <w:sz w:val="22"/>
                <w:szCs w:val="22"/>
              </w:rPr>
              <w:t>If the UE has measured on target cell recently, the DL synchronization can be maintained.</w:t>
            </w:r>
          </w:p>
        </w:tc>
        <w:tc>
          <w:tcPr>
            <w:tcW w:w="3441" w:type="dxa"/>
          </w:tcPr>
          <w:p w14:paraId="47943CE5" w14:textId="20AF93A6" w:rsidR="00101FE8" w:rsidRDefault="00673FCC" w:rsidP="00DF41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A94CEA">
              <w:rPr>
                <w:sz w:val="22"/>
                <w:szCs w:val="22"/>
              </w:rPr>
              <w:t>ame as legacy handover</w:t>
            </w:r>
          </w:p>
        </w:tc>
      </w:tr>
      <w:tr w:rsidR="00101FE8" w14:paraId="28B5398A" w14:textId="72908AC6" w:rsidTr="00664C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AF789BF" w14:textId="77777777" w:rsidR="00101FE8" w:rsidRDefault="00101FE8" w:rsidP="00DF41E7">
            <w:pPr>
              <w:rPr>
                <w:sz w:val="22"/>
                <w:szCs w:val="22"/>
              </w:rPr>
            </w:pPr>
            <w:r w:rsidRPr="00A5586F">
              <w:rPr>
                <w:sz w:val="22"/>
                <w:szCs w:val="22"/>
              </w:rPr>
              <w:t>RACH towards target cell</w:t>
            </w:r>
          </w:p>
        </w:tc>
        <w:tc>
          <w:tcPr>
            <w:tcW w:w="3173" w:type="dxa"/>
          </w:tcPr>
          <w:p w14:paraId="056C5994" w14:textId="305BEA73" w:rsidR="00101FE8" w:rsidRDefault="00673FCC" w:rsidP="00DF41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2A5984">
              <w:rPr>
                <w:sz w:val="22"/>
                <w:szCs w:val="22"/>
              </w:rPr>
              <w:t>ame as legacy handover</w:t>
            </w:r>
          </w:p>
        </w:tc>
        <w:tc>
          <w:tcPr>
            <w:tcW w:w="3441" w:type="dxa"/>
          </w:tcPr>
          <w:p w14:paraId="2E28AFF0" w14:textId="03662C6D" w:rsidR="00101FE8" w:rsidRDefault="00673FCC" w:rsidP="00DF41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2A5984">
              <w:rPr>
                <w:sz w:val="22"/>
                <w:szCs w:val="22"/>
              </w:rPr>
              <w:t>ame as legacy handover</w:t>
            </w:r>
          </w:p>
        </w:tc>
      </w:tr>
    </w:tbl>
    <w:p w14:paraId="678A820A" w14:textId="77777777" w:rsidR="008C221E" w:rsidRDefault="008C221E" w:rsidP="00AE4652">
      <w:pPr>
        <w:rPr>
          <w:sz w:val="22"/>
          <w:szCs w:val="22"/>
        </w:rPr>
      </w:pPr>
    </w:p>
    <w:p w14:paraId="74849ABE" w14:textId="6BEBFED4" w:rsidR="00A52AD9" w:rsidRDefault="00F51DD9" w:rsidP="00AE4652">
      <w:pPr>
        <w:rPr>
          <w:sz w:val="22"/>
          <w:szCs w:val="22"/>
        </w:rPr>
      </w:pPr>
      <w:r>
        <w:rPr>
          <w:sz w:val="22"/>
          <w:szCs w:val="22"/>
        </w:rPr>
        <w:t>Based on the analysis above, the handover procedure</w:t>
      </w:r>
      <w:r w:rsidR="007B417D">
        <w:rPr>
          <w:sz w:val="22"/>
          <w:szCs w:val="22"/>
        </w:rPr>
        <w:t xml:space="preserve"> in case of </w:t>
      </w:r>
      <w:r w:rsidR="007B417D" w:rsidRPr="00F51DD9">
        <w:rPr>
          <w:sz w:val="22"/>
          <w:szCs w:val="22"/>
        </w:rPr>
        <w:t>intra-</w:t>
      </w:r>
      <w:proofErr w:type="spellStart"/>
      <w:r w:rsidR="007B417D" w:rsidRPr="00F51DD9">
        <w:rPr>
          <w:sz w:val="22"/>
          <w:szCs w:val="22"/>
        </w:rPr>
        <w:t>freq</w:t>
      </w:r>
      <w:proofErr w:type="spellEnd"/>
      <w:r w:rsidR="007B417D" w:rsidRPr="00F51DD9">
        <w:rPr>
          <w:sz w:val="22"/>
          <w:szCs w:val="22"/>
        </w:rPr>
        <w:t>-intra-DU</w:t>
      </w:r>
      <w:r>
        <w:rPr>
          <w:sz w:val="22"/>
          <w:szCs w:val="22"/>
        </w:rPr>
        <w:t xml:space="preserve"> is illustrated in </w:t>
      </w:r>
      <w:r w:rsidR="004C252D">
        <w:rPr>
          <w:sz w:val="22"/>
          <w:szCs w:val="22"/>
        </w:rPr>
        <w:t>F</w:t>
      </w:r>
      <w:r>
        <w:rPr>
          <w:sz w:val="22"/>
          <w:szCs w:val="22"/>
        </w:rPr>
        <w:t xml:space="preserve">igure </w:t>
      </w:r>
      <w:r w:rsidR="00320B0E">
        <w:rPr>
          <w:sz w:val="22"/>
          <w:szCs w:val="22"/>
        </w:rPr>
        <w:t>2</w:t>
      </w:r>
      <w:r>
        <w:rPr>
          <w:sz w:val="22"/>
          <w:szCs w:val="22"/>
        </w:rPr>
        <w:t xml:space="preserve">, where yellow </w:t>
      </w:r>
      <w:r w:rsidR="007B417D">
        <w:rPr>
          <w:sz w:val="22"/>
          <w:szCs w:val="22"/>
        </w:rPr>
        <w:t>colour</w:t>
      </w:r>
      <w:r>
        <w:rPr>
          <w:sz w:val="22"/>
          <w:szCs w:val="22"/>
        </w:rPr>
        <w:t xml:space="preserve"> means the step can be skipped</w:t>
      </w:r>
      <w:r w:rsidR="00861ECF">
        <w:rPr>
          <w:sz w:val="22"/>
          <w:szCs w:val="22"/>
        </w:rPr>
        <w:t xml:space="preserve"> (i.e., L2 is continued)</w:t>
      </w:r>
      <w:r>
        <w:rPr>
          <w:sz w:val="22"/>
          <w:szCs w:val="22"/>
        </w:rPr>
        <w:t xml:space="preserve"> and green </w:t>
      </w:r>
      <w:r w:rsidR="007B417D">
        <w:rPr>
          <w:sz w:val="22"/>
          <w:szCs w:val="22"/>
        </w:rPr>
        <w:t>colour</w:t>
      </w:r>
      <w:r>
        <w:rPr>
          <w:sz w:val="22"/>
          <w:szCs w:val="22"/>
        </w:rPr>
        <w:t xml:space="preserve"> means the step is needed.</w:t>
      </w:r>
      <w:r w:rsidR="00FE2628">
        <w:rPr>
          <w:sz w:val="22"/>
          <w:szCs w:val="22"/>
        </w:rPr>
        <w:t xml:space="preserve"> And partial MAC reset may be needed as part of Layer 2/3 </w:t>
      </w:r>
      <w:r w:rsidR="00D40F3C">
        <w:rPr>
          <w:sz w:val="22"/>
          <w:szCs w:val="22"/>
        </w:rPr>
        <w:t>reconfiguration</w:t>
      </w:r>
      <w:r w:rsidR="00854DBD">
        <w:rPr>
          <w:sz w:val="22"/>
          <w:szCs w:val="22"/>
        </w:rPr>
        <w:t xml:space="preserve">, as the high layer related MAC reset </w:t>
      </w:r>
      <w:r w:rsidR="002E3402">
        <w:rPr>
          <w:sz w:val="22"/>
          <w:szCs w:val="22"/>
        </w:rPr>
        <w:t xml:space="preserve">operations </w:t>
      </w:r>
      <w:r w:rsidR="00854DBD">
        <w:rPr>
          <w:sz w:val="22"/>
          <w:szCs w:val="22"/>
        </w:rPr>
        <w:t xml:space="preserve">could be avoided (e.g., logic channel </w:t>
      </w:r>
      <w:proofErr w:type="spellStart"/>
      <w:r w:rsidR="00854DBD">
        <w:rPr>
          <w:sz w:val="22"/>
          <w:szCs w:val="22"/>
        </w:rPr>
        <w:t>Bj</w:t>
      </w:r>
      <w:proofErr w:type="spellEnd"/>
      <w:r w:rsidR="00854DBD">
        <w:rPr>
          <w:sz w:val="22"/>
          <w:szCs w:val="22"/>
        </w:rPr>
        <w:t xml:space="preserve"> value</w:t>
      </w:r>
      <w:r w:rsidR="00964C0B">
        <w:rPr>
          <w:sz w:val="22"/>
          <w:szCs w:val="22"/>
        </w:rPr>
        <w:t>s</w:t>
      </w:r>
      <w:r w:rsidR="00854DBD">
        <w:rPr>
          <w:sz w:val="22"/>
          <w:szCs w:val="22"/>
        </w:rPr>
        <w:t xml:space="preserve"> can be maintained)</w:t>
      </w:r>
      <w:r w:rsidR="00FE2628">
        <w:rPr>
          <w:sz w:val="22"/>
          <w:szCs w:val="22"/>
        </w:rPr>
        <w:t>.</w:t>
      </w:r>
    </w:p>
    <w:p w14:paraId="31D693B9" w14:textId="7F38B94C" w:rsidR="00A6596B" w:rsidRDefault="00A6596B" w:rsidP="00AE4652"/>
    <w:p w14:paraId="1308F01B" w14:textId="264A48E0" w:rsidR="00117211" w:rsidRDefault="00117211" w:rsidP="00AE4652">
      <w:r>
        <w:object w:dxaOrig="13044" w:dyaOrig="2988" w14:anchorId="2B1D89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8pt;height:104.55pt" o:ole="">
            <v:imagedata r:id="rId12" o:title=""/>
          </v:shape>
          <o:OLEObject Type="Embed" ProgID="Visio.Drawing.15" ShapeID="_x0000_i1025" DrawAspect="Content" ObjectID="_1725974253" r:id="rId13"/>
        </w:object>
      </w:r>
    </w:p>
    <w:p w14:paraId="1FF237F9" w14:textId="13652EC6" w:rsidR="00F07EF9" w:rsidRPr="00F07EF9" w:rsidRDefault="00F07EF9" w:rsidP="00F07EF9">
      <w:pPr>
        <w:jc w:val="center"/>
        <w:rPr>
          <w:b/>
          <w:bCs/>
          <w:sz w:val="22"/>
          <w:szCs w:val="22"/>
        </w:rPr>
      </w:pPr>
      <w:r w:rsidRPr="00F07EF9">
        <w:rPr>
          <w:b/>
          <w:bCs/>
          <w:sz w:val="22"/>
          <w:szCs w:val="22"/>
        </w:rPr>
        <w:t xml:space="preserve">Figure </w:t>
      </w:r>
      <w:r w:rsidR="00320B0E">
        <w:rPr>
          <w:b/>
          <w:bCs/>
          <w:sz w:val="22"/>
          <w:szCs w:val="22"/>
        </w:rPr>
        <w:t>2</w:t>
      </w:r>
      <w:r w:rsidRPr="00F07EF9">
        <w:rPr>
          <w:b/>
          <w:bCs/>
          <w:sz w:val="22"/>
          <w:szCs w:val="22"/>
        </w:rPr>
        <w:t xml:space="preserve"> </w:t>
      </w:r>
      <w:r w:rsidR="008E2618">
        <w:rPr>
          <w:b/>
          <w:bCs/>
          <w:sz w:val="22"/>
          <w:szCs w:val="22"/>
        </w:rPr>
        <w:t xml:space="preserve">L1/L2 based </w:t>
      </w:r>
      <w:r w:rsidRPr="00F07EF9">
        <w:rPr>
          <w:b/>
          <w:bCs/>
          <w:sz w:val="22"/>
          <w:szCs w:val="22"/>
        </w:rPr>
        <w:t>handover procedure in case of intra-</w:t>
      </w:r>
      <w:proofErr w:type="spellStart"/>
      <w:r w:rsidRPr="00F07EF9">
        <w:rPr>
          <w:b/>
          <w:bCs/>
          <w:sz w:val="22"/>
          <w:szCs w:val="22"/>
        </w:rPr>
        <w:t>freq</w:t>
      </w:r>
      <w:proofErr w:type="spellEnd"/>
      <w:r w:rsidRPr="00F07EF9">
        <w:rPr>
          <w:b/>
          <w:bCs/>
          <w:sz w:val="22"/>
          <w:szCs w:val="22"/>
        </w:rPr>
        <w:t>-intra-DU</w:t>
      </w:r>
    </w:p>
    <w:p w14:paraId="793DA37E" w14:textId="77777777" w:rsidR="008853B9" w:rsidRDefault="008853B9" w:rsidP="00AE4652">
      <w:pPr>
        <w:rPr>
          <w:sz w:val="22"/>
          <w:szCs w:val="22"/>
        </w:rPr>
      </w:pPr>
    </w:p>
    <w:p w14:paraId="0F392F9B" w14:textId="5184BDCD" w:rsidR="006169D7" w:rsidRDefault="006169D7" w:rsidP="00DB47E1">
      <w:pPr>
        <w:pStyle w:val="Heading3"/>
        <w:spacing w:after="240"/>
      </w:pPr>
      <w:r>
        <w:t xml:space="preserve">2.2.2 </w:t>
      </w:r>
      <w:r w:rsidR="00956469">
        <w:t>I</w:t>
      </w:r>
      <w:r w:rsidRPr="00F51DD9">
        <w:t>ntra-</w:t>
      </w:r>
      <w:proofErr w:type="spellStart"/>
      <w:r w:rsidRPr="00F51DD9">
        <w:t>freq</w:t>
      </w:r>
      <w:proofErr w:type="spellEnd"/>
      <w:r w:rsidRPr="00F51DD9">
        <w:t>-intra-DU</w:t>
      </w:r>
      <w:r>
        <w:t xml:space="preserve"> </w:t>
      </w:r>
      <w:r w:rsidR="00AA2D47">
        <w:t xml:space="preserve">handover </w:t>
      </w:r>
      <w:r>
        <w:t>case with</w:t>
      </w:r>
      <w:r w:rsidR="00956469">
        <w:t xml:space="preserve"> the premise that</w:t>
      </w:r>
      <w:r w:rsidR="004C252D">
        <w:t xml:space="preserve"> </w:t>
      </w:r>
      <w:r w:rsidR="004C252D" w:rsidRPr="00956469">
        <w:t>a unified TCI state associated to the target cell has been used by UE</w:t>
      </w:r>
    </w:p>
    <w:p w14:paraId="1335A4F7" w14:textId="504D48AD" w:rsidR="00A52AD9" w:rsidRDefault="004C252D" w:rsidP="00AE4652">
      <w:pPr>
        <w:rPr>
          <w:sz w:val="22"/>
          <w:szCs w:val="22"/>
        </w:rPr>
      </w:pPr>
      <w:r>
        <w:rPr>
          <w:sz w:val="22"/>
          <w:szCs w:val="22"/>
        </w:rPr>
        <w:t>In intra-</w:t>
      </w:r>
      <w:proofErr w:type="spellStart"/>
      <w:r>
        <w:rPr>
          <w:sz w:val="22"/>
          <w:szCs w:val="22"/>
        </w:rPr>
        <w:t>freq</w:t>
      </w:r>
      <w:proofErr w:type="spellEnd"/>
      <w:r>
        <w:rPr>
          <w:sz w:val="22"/>
          <w:szCs w:val="22"/>
        </w:rPr>
        <w:t xml:space="preserve"> intra-DU case, </w:t>
      </w:r>
      <w:r w:rsidR="004954D4">
        <w:rPr>
          <w:sz w:val="22"/>
          <w:szCs w:val="22"/>
        </w:rPr>
        <w:t>when</w:t>
      </w:r>
      <w:r>
        <w:rPr>
          <w:sz w:val="22"/>
          <w:szCs w:val="22"/>
        </w:rPr>
        <w:t xml:space="preserve"> a </w:t>
      </w:r>
      <w:r w:rsidRPr="00FA367D">
        <w:rPr>
          <w:sz w:val="22"/>
          <w:szCs w:val="22"/>
        </w:rPr>
        <w:t>unified TCI state associated to the target cell has been used by UE</w:t>
      </w:r>
      <w:r>
        <w:rPr>
          <w:sz w:val="22"/>
          <w:szCs w:val="22"/>
        </w:rPr>
        <w:t xml:space="preserve">, </w:t>
      </w:r>
      <w:r w:rsidR="004954D4">
        <w:rPr>
          <w:sz w:val="22"/>
          <w:szCs w:val="22"/>
        </w:rPr>
        <w:t>the latency analysis of L1/L2</w:t>
      </w:r>
      <w:r w:rsidR="00964C0B">
        <w:rPr>
          <w:sz w:val="22"/>
          <w:szCs w:val="22"/>
        </w:rPr>
        <w:t xml:space="preserve"> based</w:t>
      </w:r>
      <w:r w:rsidR="004954D4">
        <w:rPr>
          <w:sz w:val="22"/>
          <w:szCs w:val="22"/>
        </w:rPr>
        <w:t xml:space="preserve"> handover in this case is shown </w:t>
      </w:r>
      <w:r w:rsidR="00B550C1">
        <w:rPr>
          <w:sz w:val="22"/>
          <w:szCs w:val="22"/>
        </w:rPr>
        <w:t xml:space="preserve">in Table 2 </w:t>
      </w:r>
      <w:r w:rsidR="004954D4">
        <w:rPr>
          <w:sz w:val="22"/>
          <w:szCs w:val="22"/>
        </w:rPr>
        <w:t xml:space="preserve">below. </w:t>
      </w:r>
      <w:r w:rsidR="00231CC1">
        <w:rPr>
          <w:sz w:val="22"/>
          <w:szCs w:val="22"/>
        </w:rPr>
        <w:t>The usage of unified TCI framework</w:t>
      </w:r>
      <w:r>
        <w:rPr>
          <w:sz w:val="22"/>
          <w:szCs w:val="22"/>
        </w:rPr>
        <w:t xml:space="preserve"> means the serving cell TA value can also be used as target cell TA. </w:t>
      </w:r>
      <w:proofErr w:type="gramStart"/>
      <w:r>
        <w:rPr>
          <w:sz w:val="22"/>
          <w:szCs w:val="22"/>
        </w:rPr>
        <w:t>So</w:t>
      </w:r>
      <w:proofErr w:type="gramEnd"/>
      <w:r>
        <w:rPr>
          <w:sz w:val="22"/>
          <w:szCs w:val="22"/>
        </w:rPr>
        <w:t xml:space="preserve"> the RACH procedure towards target cell can be skipped.</w:t>
      </w:r>
      <w:r w:rsidR="00820EDC">
        <w:rPr>
          <w:sz w:val="22"/>
          <w:szCs w:val="22"/>
        </w:rPr>
        <w:t xml:space="preserve"> </w:t>
      </w:r>
      <w:proofErr w:type="gramStart"/>
      <w:r w:rsidR="00820EDC">
        <w:rPr>
          <w:sz w:val="22"/>
          <w:szCs w:val="22"/>
        </w:rPr>
        <w:t>Also</w:t>
      </w:r>
      <w:proofErr w:type="gramEnd"/>
      <w:r w:rsidR="00820EDC">
        <w:rPr>
          <w:sz w:val="22"/>
          <w:szCs w:val="22"/>
        </w:rPr>
        <w:t xml:space="preserve"> as it’s quite likely the TCI state is known for UE, the latency of baseband retuning can be shorter.</w:t>
      </w:r>
    </w:p>
    <w:p w14:paraId="3AE6B427" w14:textId="2221F4F7" w:rsidR="008E16C2" w:rsidRPr="004646E9" w:rsidRDefault="008E16C2" w:rsidP="008E16C2">
      <w:pPr>
        <w:jc w:val="center"/>
        <w:rPr>
          <w:b/>
          <w:bCs/>
          <w:sz w:val="22"/>
          <w:szCs w:val="22"/>
        </w:rPr>
      </w:pPr>
      <w:r w:rsidRPr="003B71EA">
        <w:rPr>
          <w:b/>
          <w:bCs/>
          <w:sz w:val="22"/>
          <w:szCs w:val="22"/>
        </w:rPr>
        <w:t xml:space="preserve">Table </w:t>
      </w:r>
      <w:r w:rsidR="00C20377">
        <w:rPr>
          <w:b/>
          <w:bCs/>
          <w:sz w:val="22"/>
          <w:szCs w:val="22"/>
        </w:rPr>
        <w:t>2</w:t>
      </w:r>
      <w:r w:rsidRPr="003B71EA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latency analysis of L1/L2 based</w:t>
      </w:r>
      <w:r w:rsidRPr="003B71EA">
        <w:rPr>
          <w:b/>
          <w:bCs/>
          <w:sz w:val="22"/>
          <w:szCs w:val="22"/>
        </w:rPr>
        <w:t xml:space="preserve"> handover </w:t>
      </w:r>
      <w:r>
        <w:rPr>
          <w:b/>
          <w:bCs/>
          <w:sz w:val="22"/>
          <w:szCs w:val="22"/>
        </w:rPr>
        <w:t xml:space="preserve">in </w:t>
      </w:r>
      <w:r w:rsidRPr="00F51E68">
        <w:rPr>
          <w:b/>
          <w:bCs/>
          <w:sz w:val="22"/>
          <w:szCs w:val="22"/>
        </w:rPr>
        <w:t>intra-</w:t>
      </w:r>
      <w:proofErr w:type="spellStart"/>
      <w:r w:rsidRPr="00F51E68">
        <w:rPr>
          <w:b/>
          <w:bCs/>
          <w:sz w:val="22"/>
          <w:szCs w:val="22"/>
        </w:rPr>
        <w:t>freq</w:t>
      </w:r>
      <w:proofErr w:type="spellEnd"/>
      <w:r w:rsidRPr="00F51E68">
        <w:rPr>
          <w:b/>
          <w:bCs/>
          <w:sz w:val="22"/>
          <w:szCs w:val="22"/>
        </w:rPr>
        <w:t>-intra-DU case</w:t>
      </w:r>
      <w:r w:rsidR="001C3D25">
        <w:rPr>
          <w:b/>
          <w:bCs/>
          <w:sz w:val="22"/>
          <w:szCs w:val="22"/>
        </w:rPr>
        <w:t xml:space="preserve"> with unified TCI f</w:t>
      </w:r>
      <w:r w:rsidR="00D0145B">
        <w:rPr>
          <w:b/>
          <w:bCs/>
          <w:sz w:val="22"/>
          <w:szCs w:val="22"/>
        </w:rPr>
        <w:t>r</w:t>
      </w:r>
      <w:r w:rsidR="001C3D25">
        <w:rPr>
          <w:b/>
          <w:bCs/>
          <w:sz w:val="22"/>
          <w:szCs w:val="22"/>
        </w:rPr>
        <w:t>amework</w:t>
      </w:r>
    </w:p>
    <w:tbl>
      <w:tblPr>
        <w:tblStyle w:val="GridTable5Dark-Accent5"/>
        <w:tblW w:w="0" w:type="auto"/>
        <w:tblLook w:val="04A0" w:firstRow="1" w:lastRow="0" w:firstColumn="1" w:lastColumn="0" w:noHBand="0" w:noVBand="1"/>
      </w:tblPr>
      <w:tblGrid>
        <w:gridCol w:w="1720"/>
        <w:gridCol w:w="3225"/>
        <w:gridCol w:w="4071"/>
      </w:tblGrid>
      <w:tr w:rsidR="008E16C2" w14:paraId="1B31780A" w14:textId="77777777" w:rsidTr="003911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F9A1B54" w14:textId="77777777" w:rsidR="008E16C2" w:rsidRDefault="008E16C2" w:rsidP="00545371">
            <w:pPr>
              <w:rPr>
                <w:sz w:val="22"/>
                <w:szCs w:val="22"/>
              </w:rPr>
            </w:pPr>
          </w:p>
        </w:tc>
        <w:tc>
          <w:tcPr>
            <w:tcW w:w="3225" w:type="dxa"/>
          </w:tcPr>
          <w:p w14:paraId="16173338" w14:textId="3FE9F55B" w:rsidR="008E16C2" w:rsidRDefault="004A1313" w:rsidP="0054537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Expected </w:t>
            </w:r>
            <w:r w:rsidR="00C720DD">
              <w:rPr>
                <w:sz w:val="22"/>
                <w:szCs w:val="22"/>
              </w:rPr>
              <w:t>operation</w:t>
            </w:r>
          </w:p>
        </w:tc>
        <w:tc>
          <w:tcPr>
            <w:tcW w:w="4071" w:type="dxa"/>
          </w:tcPr>
          <w:p w14:paraId="1314ACAF" w14:textId="762A8A61" w:rsidR="008E16C2" w:rsidRDefault="00391193" w:rsidP="0054537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Remarks</w:t>
            </w:r>
          </w:p>
        </w:tc>
      </w:tr>
      <w:tr w:rsidR="008E16C2" w14:paraId="42B78F1C" w14:textId="77777777" w:rsidTr="003911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53D6CF87" w14:textId="77777777" w:rsidR="008E16C2" w:rsidRDefault="008E16C2" w:rsidP="00545371">
            <w:pPr>
              <w:rPr>
                <w:sz w:val="22"/>
                <w:szCs w:val="22"/>
              </w:rPr>
            </w:pPr>
            <w:r w:rsidRPr="00A5586F">
              <w:rPr>
                <w:sz w:val="22"/>
                <w:szCs w:val="22"/>
              </w:rPr>
              <w:t>RRC signalling processing</w:t>
            </w:r>
          </w:p>
        </w:tc>
        <w:tc>
          <w:tcPr>
            <w:tcW w:w="3225" w:type="dxa"/>
          </w:tcPr>
          <w:p w14:paraId="72E45B36" w14:textId="447493EE" w:rsidR="008E16C2" w:rsidRDefault="00DE3C6A" w:rsidP="00545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N/A, as there is only L1/L2 signalling for decoding</w:t>
            </w:r>
          </w:p>
        </w:tc>
        <w:tc>
          <w:tcPr>
            <w:tcW w:w="4071" w:type="dxa"/>
          </w:tcPr>
          <w:p w14:paraId="3D8C1968" w14:textId="7DF0DA7F" w:rsidR="008E16C2" w:rsidRDefault="00E8008D" w:rsidP="00545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handover is triggered by L1/L2 signalling. And the configuration of candidate cells has been provided to UE in advance, and it’s likely that the UE has decoded the corresponding configuration before it receives the L1/L2 signalling.</w:t>
            </w:r>
          </w:p>
        </w:tc>
      </w:tr>
      <w:tr w:rsidR="008E16C2" w14:paraId="59D9552A" w14:textId="77777777" w:rsidTr="003911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16FA0755" w14:textId="77777777" w:rsidR="008E16C2" w:rsidRDefault="008E16C2" w:rsidP="00545371">
            <w:pPr>
              <w:rPr>
                <w:sz w:val="22"/>
                <w:szCs w:val="22"/>
              </w:rPr>
            </w:pPr>
            <w:r w:rsidRPr="00A5586F">
              <w:rPr>
                <w:sz w:val="22"/>
                <w:szCs w:val="22"/>
              </w:rPr>
              <w:t>Layer 2/3 reconfiguration</w:t>
            </w:r>
          </w:p>
        </w:tc>
        <w:tc>
          <w:tcPr>
            <w:tcW w:w="3225" w:type="dxa"/>
          </w:tcPr>
          <w:p w14:paraId="10F7F969" w14:textId="370DFE37" w:rsidR="008E16C2" w:rsidRDefault="00B47226" w:rsidP="00545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 </w:t>
            </w:r>
            <w:r w:rsidR="00E47AE9">
              <w:rPr>
                <w:sz w:val="22"/>
                <w:szCs w:val="22"/>
              </w:rPr>
              <w:t xml:space="preserve">latency, as </w:t>
            </w:r>
            <w:r>
              <w:rPr>
                <w:sz w:val="22"/>
                <w:szCs w:val="22"/>
              </w:rPr>
              <w:t xml:space="preserve">layer 2/3 reconfiguration </w:t>
            </w:r>
            <w:r w:rsidR="00E47AE9">
              <w:rPr>
                <w:sz w:val="22"/>
                <w:szCs w:val="22"/>
              </w:rPr>
              <w:t>can remain.</w:t>
            </w:r>
          </w:p>
        </w:tc>
        <w:tc>
          <w:tcPr>
            <w:tcW w:w="4071" w:type="dxa"/>
          </w:tcPr>
          <w:p w14:paraId="1427E719" w14:textId="67F5CD57" w:rsidR="008E16C2" w:rsidRDefault="008E16C2" w:rsidP="00545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 intra-DU case, PDCP, RLC and MAC reconfiguration </w:t>
            </w:r>
            <w:r w:rsidR="001817D3">
              <w:rPr>
                <w:sz w:val="22"/>
                <w:szCs w:val="22"/>
              </w:rPr>
              <w:t>can remain</w:t>
            </w:r>
            <w:r>
              <w:rPr>
                <w:sz w:val="22"/>
                <w:szCs w:val="22"/>
              </w:rPr>
              <w:t xml:space="preserve">. PDCP re-establishment/recovery, RLC re-establishment </w:t>
            </w:r>
            <w:r w:rsidR="00E47AE9">
              <w:rPr>
                <w:sz w:val="22"/>
                <w:szCs w:val="22"/>
              </w:rPr>
              <w:t xml:space="preserve">and MAC reset </w:t>
            </w:r>
            <w:r>
              <w:rPr>
                <w:sz w:val="22"/>
                <w:szCs w:val="22"/>
              </w:rPr>
              <w:t>are not needed.</w:t>
            </w:r>
          </w:p>
        </w:tc>
      </w:tr>
      <w:tr w:rsidR="008E16C2" w14:paraId="6A700B94" w14:textId="77777777" w:rsidTr="003911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01A5171C" w14:textId="77777777" w:rsidR="008E16C2" w:rsidRDefault="008E16C2" w:rsidP="00545371">
            <w:pPr>
              <w:rPr>
                <w:sz w:val="22"/>
                <w:szCs w:val="22"/>
              </w:rPr>
            </w:pPr>
            <w:r w:rsidRPr="00A5586F">
              <w:rPr>
                <w:sz w:val="22"/>
                <w:szCs w:val="22"/>
              </w:rPr>
              <w:t>RF retuning</w:t>
            </w:r>
          </w:p>
        </w:tc>
        <w:tc>
          <w:tcPr>
            <w:tcW w:w="3225" w:type="dxa"/>
          </w:tcPr>
          <w:p w14:paraId="35744166" w14:textId="77777777" w:rsidR="008E16C2" w:rsidRDefault="008E16C2" w:rsidP="00545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 RF retuning is expected.</w:t>
            </w:r>
          </w:p>
        </w:tc>
        <w:tc>
          <w:tcPr>
            <w:tcW w:w="4071" w:type="dxa"/>
          </w:tcPr>
          <w:p w14:paraId="47FDB0AF" w14:textId="3B3CFA80" w:rsidR="008E16C2" w:rsidRDefault="00EF5324" w:rsidP="00545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EF5324">
              <w:rPr>
                <w:sz w:val="22"/>
                <w:szCs w:val="22"/>
              </w:rPr>
              <w:t>No RF retuning is expected since the carrier frequency is not changed</w:t>
            </w:r>
            <w:r w:rsidR="008E16C2">
              <w:rPr>
                <w:sz w:val="22"/>
                <w:szCs w:val="22"/>
              </w:rPr>
              <w:t>.</w:t>
            </w:r>
          </w:p>
        </w:tc>
      </w:tr>
      <w:tr w:rsidR="008E16C2" w14:paraId="392772F1" w14:textId="77777777" w:rsidTr="003911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7791D15" w14:textId="77777777" w:rsidR="008E16C2" w:rsidRDefault="008E16C2" w:rsidP="00545371">
            <w:pPr>
              <w:rPr>
                <w:sz w:val="22"/>
                <w:szCs w:val="22"/>
              </w:rPr>
            </w:pPr>
            <w:r w:rsidRPr="00A5586F">
              <w:rPr>
                <w:sz w:val="22"/>
                <w:szCs w:val="22"/>
              </w:rPr>
              <w:t>baseband retuning</w:t>
            </w:r>
          </w:p>
        </w:tc>
        <w:tc>
          <w:tcPr>
            <w:tcW w:w="3225" w:type="dxa"/>
          </w:tcPr>
          <w:p w14:paraId="2C5D932F" w14:textId="03F6B572" w:rsidR="008E16C2" w:rsidRDefault="008E16C2" w:rsidP="00545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UE needs </w:t>
            </w:r>
            <w:r w:rsidR="0011088B">
              <w:rPr>
                <w:sz w:val="22"/>
                <w:szCs w:val="22"/>
              </w:rPr>
              <w:t xml:space="preserve">to </w:t>
            </w:r>
            <w:r>
              <w:rPr>
                <w:sz w:val="22"/>
                <w:szCs w:val="22"/>
              </w:rPr>
              <w:t>apply target cell PCI and new C-RNTI for RS sequence generation and scrambling sequence generation.</w:t>
            </w:r>
          </w:p>
          <w:p w14:paraId="1CE442C6" w14:textId="36A17103" w:rsidR="008E16C2" w:rsidRDefault="008E16C2" w:rsidP="00545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4071" w:type="dxa"/>
          </w:tcPr>
          <w:p w14:paraId="7BE27174" w14:textId="663712CE" w:rsidR="008E16C2" w:rsidRDefault="00133AF2" w:rsidP="00545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Beam paring and refinement are not needed.</w:t>
            </w:r>
          </w:p>
        </w:tc>
      </w:tr>
      <w:tr w:rsidR="00BC5C35" w14:paraId="3FC74F75" w14:textId="77777777" w:rsidTr="003911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9714E82" w14:textId="77777777" w:rsidR="00BC5C35" w:rsidRDefault="00BC5C35" w:rsidP="00BC5C35">
            <w:pPr>
              <w:rPr>
                <w:sz w:val="22"/>
                <w:szCs w:val="22"/>
              </w:rPr>
            </w:pPr>
            <w:r w:rsidRPr="00A5586F">
              <w:rPr>
                <w:sz w:val="22"/>
                <w:szCs w:val="22"/>
              </w:rPr>
              <w:t>Security related operation</w:t>
            </w:r>
          </w:p>
        </w:tc>
        <w:tc>
          <w:tcPr>
            <w:tcW w:w="3225" w:type="dxa"/>
          </w:tcPr>
          <w:p w14:paraId="4ADDAB97" w14:textId="26893453" w:rsidR="00BC5C35" w:rsidRDefault="00BC5C35" w:rsidP="00BC5C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D23BE3">
              <w:rPr>
                <w:sz w:val="22"/>
                <w:szCs w:val="22"/>
              </w:rPr>
              <w:t>No need to update security related information as CU does not change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071" w:type="dxa"/>
          </w:tcPr>
          <w:p w14:paraId="350C9BF1" w14:textId="0C116990" w:rsidR="00BC5C35" w:rsidRDefault="00BC5C35" w:rsidP="00BC5C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770CAE">
              <w:rPr>
                <w:sz w:val="22"/>
                <w:szCs w:val="22"/>
              </w:rPr>
              <w:t>Security related operation is skipped</w:t>
            </w:r>
            <w:r>
              <w:rPr>
                <w:sz w:val="22"/>
                <w:szCs w:val="22"/>
              </w:rPr>
              <w:t>.</w:t>
            </w:r>
          </w:p>
        </w:tc>
      </w:tr>
      <w:tr w:rsidR="008E16C2" w14:paraId="5FDCCDFC" w14:textId="77777777" w:rsidTr="003911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5C400C5A" w14:textId="77777777" w:rsidR="008E16C2" w:rsidRDefault="008E16C2" w:rsidP="00545371">
            <w:pPr>
              <w:rPr>
                <w:sz w:val="22"/>
                <w:szCs w:val="22"/>
              </w:rPr>
            </w:pPr>
            <w:r w:rsidRPr="00A5586F">
              <w:rPr>
                <w:sz w:val="22"/>
                <w:szCs w:val="22"/>
              </w:rPr>
              <w:t>DL synchronization</w:t>
            </w:r>
          </w:p>
        </w:tc>
        <w:tc>
          <w:tcPr>
            <w:tcW w:w="3225" w:type="dxa"/>
          </w:tcPr>
          <w:p w14:paraId="2026B229" w14:textId="06DE622B" w:rsidR="008E16C2" w:rsidRDefault="00160792" w:rsidP="00545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 latency</w:t>
            </w:r>
            <w:r w:rsidR="00E23CBB">
              <w:rPr>
                <w:sz w:val="22"/>
                <w:szCs w:val="22"/>
              </w:rPr>
              <w:t xml:space="preserve"> is foreseen</w:t>
            </w:r>
            <w:r>
              <w:rPr>
                <w:sz w:val="22"/>
                <w:szCs w:val="22"/>
              </w:rPr>
              <w:t xml:space="preserve">. </w:t>
            </w:r>
            <w:r w:rsidR="008E16C2">
              <w:rPr>
                <w:sz w:val="22"/>
                <w:szCs w:val="22"/>
              </w:rPr>
              <w:t xml:space="preserve">If the UE has measured on target cell </w:t>
            </w:r>
            <w:r w:rsidR="008E16C2">
              <w:rPr>
                <w:sz w:val="22"/>
                <w:szCs w:val="22"/>
              </w:rPr>
              <w:lastRenderedPageBreak/>
              <w:t>recently, the DL synchronization can be maintained.</w:t>
            </w:r>
          </w:p>
        </w:tc>
        <w:tc>
          <w:tcPr>
            <w:tcW w:w="4071" w:type="dxa"/>
          </w:tcPr>
          <w:p w14:paraId="078DA417" w14:textId="43DC61C0" w:rsidR="008E16C2" w:rsidRDefault="00CE013A" w:rsidP="00545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If the TCI state</w:t>
            </w:r>
            <w:r w:rsidR="0001204D">
              <w:rPr>
                <w:sz w:val="22"/>
                <w:szCs w:val="22"/>
              </w:rPr>
              <w:t xml:space="preserve"> associated to target cell is activated for UE, the latency of beam refinement can also be saved.</w:t>
            </w:r>
          </w:p>
        </w:tc>
      </w:tr>
      <w:tr w:rsidR="008E16C2" w14:paraId="466F06DA" w14:textId="77777777" w:rsidTr="003911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4D72F43" w14:textId="77777777" w:rsidR="008E16C2" w:rsidRDefault="008E16C2" w:rsidP="00545371">
            <w:pPr>
              <w:rPr>
                <w:sz w:val="22"/>
                <w:szCs w:val="22"/>
              </w:rPr>
            </w:pPr>
            <w:r w:rsidRPr="00A5586F">
              <w:rPr>
                <w:sz w:val="22"/>
                <w:szCs w:val="22"/>
              </w:rPr>
              <w:t>RACH towards target cell</w:t>
            </w:r>
          </w:p>
        </w:tc>
        <w:tc>
          <w:tcPr>
            <w:tcW w:w="3225" w:type="dxa"/>
          </w:tcPr>
          <w:p w14:paraId="3E3CFAB3" w14:textId="49385918" w:rsidR="008E16C2" w:rsidRDefault="00FB27CC" w:rsidP="00545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 RACH is needed.</w:t>
            </w:r>
          </w:p>
        </w:tc>
        <w:tc>
          <w:tcPr>
            <w:tcW w:w="4071" w:type="dxa"/>
          </w:tcPr>
          <w:p w14:paraId="446A8B4E" w14:textId="26ACD842" w:rsidR="008E16C2" w:rsidRDefault="00FB27CC" w:rsidP="00545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Source</w:t>
            </w:r>
            <w:r w:rsidR="009C07D6">
              <w:rPr>
                <w:sz w:val="22"/>
                <w:szCs w:val="22"/>
              </w:rPr>
              <w:t xml:space="preserve"> cell</w:t>
            </w:r>
            <w:r>
              <w:rPr>
                <w:sz w:val="22"/>
                <w:szCs w:val="22"/>
              </w:rPr>
              <w:t xml:space="preserve"> TA can be reused</w:t>
            </w:r>
            <w:r w:rsidR="00A276A0">
              <w:rPr>
                <w:sz w:val="22"/>
                <w:szCs w:val="22"/>
              </w:rPr>
              <w:t xml:space="preserve"> as it is common for all activated TCI-states</w:t>
            </w:r>
            <w:r w:rsidR="009C07D6">
              <w:rPr>
                <w:sz w:val="22"/>
                <w:szCs w:val="22"/>
              </w:rPr>
              <w:t>.</w:t>
            </w:r>
          </w:p>
        </w:tc>
      </w:tr>
    </w:tbl>
    <w:p w14:paraId="24949EBC" w14:textId="77777777" w:rsidR="00BD4DB3" w:rsidRDefault="00BD4DB3" w:rsidP="00AE4652">
      <w:pPr>
        <w:rPr>
          <w:sz w:val="22"/>
          <w:szCs w:val="22"/>
        </w:rPr>
      </w:pPr>
    </w:p>
    <w:p w14:paraId="74023890" w14:textId="0377E328" w:rsidR="00213A1E" w:rsidRDefault="00213A1E" w:rsidP="00AE4652">
      <w:pPr>
        <w:rPr>
          <w:sz w:val="22"/>
          <w:szCs w:val="22"/>
        </w:rPr>
      </w:pPr>
      <w:r>
        <w:rPr>
          <w:sz w:val="22"/>
          <w:szCs w:val="22"/>
        </w:rPr>
        <w:t xml:space="preserve">The handover procedure in case of </w:t>
      </w:r>
      <w:r w:rsidRPr="00F51DD9">
        <w:rPr>
          <w:sz w:val="22"/>
          <w:szCs w:val="22"/>
        </w:rPr>
        <w:t>intra-</w:t>
      </w:r>
      <w:proofErr w:type="spellStart"/>
      <w:r w:rsidRPr="00F51DD9">
        <w:rPr>
          <w:sz w:val="22"/>
          <w:szCs w:val="22"/>
        </w:rPr>
        <w:t>freq</w:t>
      </w:r>
      <w:proofErr w:type="spellEnd"/>
      <w:r w:rsidRPr="00F51DD9">
        <w:rPr>
          <w:sz w:val="22"/>
          <w:szCs w:val="22"/>
        </w:rPr>
        <w:t>-intra-DU</w:t>
      </w:r>
      <w:r>
        <w:rPr>
          <w:sz w:val="22"/>
          <w:szCs w:val="22"/>
        </w:rPr>
        <w:t xml:space="preserve"> with the</w:t>
      </w:r>
      <w:r w:rsidR="00D87AC9">
        <w:rPr>
          <w:sz w:val="22"/>
          <w:szCs w:val="22"/>
        </w:rPr>
        <w:t xml:space="preserve"> unified TCI framework</w:t>
      </w:r>
      <w:r w:rsidR="00DB5D5E">
        <w:rPr>
          <w:sz w:val="22"/>
          <w:szCs w:val="22"/>
        </w:rPr>
        <w:t xml:space="preserve"> </w:t>
      </w:r>
      <w:r w:rsidR="009C07D6">
        <w:rPr>
          <w:sz w:val="22"/>
          <w:szCs w:val="22"/>
        </w:rPr>
        <w:t>enabled</w:t>
      </w:r>
      <w:r>
        <w:rPr>
          <w:sz w:val="22"/>
          <w:szCs w:val="22"/>
        </w:rPr>
        <w:t xml:space="preserve"> is illustrated in Figure </w:t>
      </w:r>
      <w:r w:rsidR="00320B0E">
        <w:rPr>
          <w:sz w:val="22"/>
          <w:szCs w:val="22"/>
        </w:rPr>
        <w:t>3</w:t>
      </w:r>
      <w:r w:rsidR="00DB5D5E">
        <w:rPr>
          <w:sz w:val="22"/>
          <w:szCs w:val="22"/>
        </w:rPr>
        <w:t>.</w:t>
      </w:r>
      <w:r w:rsidR="00B62B01">
        <w:rPr>
          <w:sz w:val="22"/>
          <w:szCs w:val="22"/>
        </w:rPr>
        <w:t xml:space="preserve"> The only left step is baseband retuning, and all other steps can be skipped</w:t>
      </w:r>
      <w:r w:rsidR="00861ECF">
        <w:rPr>
          <w:sz w:val="22"/>
          <w:szCs w:val="22"/>
        </w:rPr>
        <w:t xml:space="preserve"> (i.e., all L2 is continued)</w:t>
      </w:r>
      <w:r w:rsidR="00B62B01">
        <w:rPr>
          <w:sz w:val="22"/>
          <w:szCs w:val="22"/>
        </w:rPr>
        <w:t>, which leads to the least handover latency.</w:t>
      </w:r>
    </w:p>
    <w:p w14:paraId="16C53569" w14:textId="23CAED74" w:rsidR="004C252D" w:rsidRDefault="004C252D" w:rsidP="00AE4652">
      <w:r>
        <w:object w:dxaOrig="12492" w:dyaOrig="2988" w14:anchorId="24864766">
          <v:shape id="_x0000_i1026" type="#_x0000_t75" style="width:450.8pt;height:108.3pt" o:ole="">
            <v:imagedata r:id="rId14" o:title=""/>
          </v:shape>
          <o:OLEObject Type="Embed" ProgID="Visio.Drawing.15" ShapeID="_x0000_i1026" DrawAspect="Content" ObjectID="_1725974254" r:id="rId15"/>
        </w:object>
      </w:r>
    </w:p>
    <w:p w14:paraId="2FAA5974" w14:textId="4D97BEF2" w:rsidR="004C252D" w:rsidRPr="00F07EF9" w:rsidRDefault="004C252D" w:rsidP="004C252D">
      <w:pPr>
        <w:jc w:val="center"/>
        <w:rPr>
          <w:b/>
          <w:bCs/>
          <w:sz w:val="22"/>
          <w:szCs w:val="22"/>
        </w:rPr>
      </w:pPr>
      <w:r w:rsidRPr="00F07EF9">
        <w:rPr>
          <w:b/>
          <w:bCs/>
          <w:sz w:val="22"/>
          <w:szCs w:val="22"/>
        </w:rPr>
        <w:t xml:space="preserve">Figure </w:t>
      </w:r>
      <w:r w:rsidR="00320B0E">
        <w:rPr>
          <w:b/>
          <w:bCs/>
          <w:sz w:val="22"/>
          <w:szCs w:val="22"/>
        </w:rPr>
        <w:t>3</w:t>
      </w:r>
      <w:r w:rsidRPr="00F07EF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L1/L2 based </w:t>
      </w:r>
      <w:r w:rsidRPr="00F07EF9">
        <w:rPr>
          <w:b/>
          <w:bCs/>
          <w:sz w:val="22"/>
          <w:szCs w:val="22"/>
        </w:rPr>
        <w:t>handover procedure in case of intra-</w:t>
      </w:r>
      <w:proofErr w:type="spellStart"/>
      <w:r w:rsidRPr="00F07EF9">
        <w:rPr>
          <w:b/>
          <w:bCs/>
          <w:sz w:val="22"/>
          <w:szCs w:val="22"/>
        </w:rPr>
        <w:t>freq</w:t>
      </w:r>
      <w:proofErr w:type="spellEnd"/>
      <w:r w:rsidRPr="00F07EF9">
        <w:rPr>
          <w:b/>
          <w:bCs/>
          <w:sz w:val="22"/>
          <w:szCs w:val="22"/>
        </w:rPr>
        <w:t>-intra-DU</w:t>
      </w:r>
      <w:r>
        <w:rPr>
          <w:b/>
          <w:bCs/>
          <w:sz w:val="22"/>
          <w:szCs w:val="22"/>
        </w:rPr>
        <w:t xml:space="preserve"> and </w:t>
      </w:r>
      <w:r w:rsidRPr="004C252D">
        <w:rPr>
          <w:b/>
          <w:bCs/>
          <w:sz w:val="22"/>
          <w:szCs w:val="22"/>
        </w:rPr>
        <w:t>a unified TCI state associated to the target cell has been used by UE</w:t>
      </w:r>
    </w:p>
    <w:p w14:paraId="4D62D7F9" w14:textId="77777777" w:rsidR="009C07D6" w:rsidRPr="00F07EF9" w:rsidRDefault="009C07D6" w:rsidP="004C252D">
      <w:pPr>
        <w:jc w:val="center"/>
        <w:rPr>
          <w:b/>
          <w:bCs/>
          <w:sz w:val="22"/>
          <w:szCs w:val="22"/>
        </w:rPr>
      </w:pPr>
    </w:p>
    <w:p w14:paraId="5EE4AF9E" w14:textId="6A045ABE" w:rsidR="00956469" w:rsidRDefault="00956469" w:rsidP="00956469">
      <w:pPr>
        <w:pStyle w:val="Heading3"/>
      </w:pPr>
      <w:r>
        <w:t>2.2.3 I</w:t>
      </w:r>
      <w:r w:rsidRPr="00F51DD9">
        <w:t>nt</w:t>
      </w:r>
      <w:r>
        <w:t>er</w:t>
      </w:r>
      <w:r w:rsidRPr="00F51DD9">
        <w:t>-</w:t>
      </w:r>
      <w:proofErr w:type="spellStart"/>
      <w:r w:rsidRPr="00F51DD9">
        <w:t>freq</w:t>
      </w:r>
      <w:proofErr w:type="spellEnd"/>
      <w:r w:rsidRPr="00F51DD9">
        <w:t>-intra-</w:t>
      </w:r>
      <w:r>
        <w:t>C</w:t>
      </w:r>
      <w:r w:rsidRPr="00F51DD9">
        <w:t>U</w:t>
      </w:r>
      <w:r w:rsidR="00D7441E">
        <w:t>-inter-DU</w:t>
      </w:r>
      <w:r>
        <w:t xml:space="preserve"> </w:t>
      </w:r>
      <w:r w:rsidR="00AA2D47">
        <w:t xml:space="preserve">handover </w:t>
      </w:r>
      <w:r>
        <w:t>case</w:t>
      </w:r>
    </w:p>
    <w:p w14:paraId="3B045129" w14:textId="6D17965C" w:rsidR="004C252D" w:rsidRDefault="004C252D" w:rsidP="00AE4652">
      <w:pPr>
        <w:rPr>
          <w:sz w:val="22"/>
          <w:szCs w:val="22"/>
        </w:rPr>
      </w:pPr>
    </w:p>
    <w:p w14:paraId="304842AE" w14:textId="0D5B842A" w:rsidR="00C20377" w:rsidRDefault="004C252D" w:rsidP="00C20377">
      <w:pPr>
        <w:rPr>
          <w:sz w:val="22"/>
          <w:szCs w:val="22"/>
        </w:rPr>
      </w:pPr>
      <w:r>
        <w:rPr>
          <w:sz w:val="22"/>
          <w:szCs w:val="22"/>
        </w:rPr>
        <w:t>For inter-</w:t>
      </w:r>
      <w:proofErr w:type="spellStart"/>
      <w:r>
        <w:rPr>
          <w:sz w:val="22"/>
          <w:szCs w:val="22"/>
        </w:rPr>
        <w:t>freq</w:t>
      </w:r>
      <w:proofErr w:type="spellEnd"/>
      <w:r>
        <w:rPr>
          <w:sz w:val="22"/>
          <w:szCs w:val="22"/>
        </w:rPr>
        <w:t xml:space="preserve"> intra-CU inter-DU case,</w:t>
      </w:r>
      <w:r w:rsidR="002B3213">
        <w:rPr>
          <w:sz w:val="22"/>
          <w:szCs w:val="22"/>
        </w:rPr>
        <w:t xml:space="preserve"> compared to intra-</w:t>
      </w:r>
      <w:proofErr w:type="spellStart"/>
      <w:r w:rsidR="002B3213">
        <w:rPr>
          <w:sz w:val="22"/>
          <w:szCs w:val="22"/>
        </w:rPr>
        <w:t>freq</w:t>
      </w:r>
      <w:proofErr w:type="spellEnd"/>
      <w:r w:rsidR="002B3213">
        <w:rPr>
          <w:sz w:val="22"/>
          <w:szCs w:val="22"/>
        </w:rPr>
        <w:t xml:space="preserve"> intra-DU case, RLC reconfiguration and reestablishment, MAC reconfiguration and reset, RF retuning are needed</w:t>
      </w:r>
      <w:r w:rsidR="00C20377">
        <w:rPr>
          <w:sz w:val="22"/>
          <w:szCs w:val="22"/>
        </w:rPr>
        <w:t>.</w:t>
      </w:r>
      <w:r w:rsidR="002B3213">
        <w:rPr>
          <w:sz w:val="22"/>
          <w:szCs w:val="22"/>
        </w:rPr>
        <w:t xml:space="preserve"> </w:t>
      </w:r>
      <w:r w:rsidR="00C20377">
        <w:rPr>
          <w:sz w:val="22"/>
          <w:szCs w:val="22"/>
        </w:rPr>
        <w:t>The latency analysis of L1/L2</w:t>
      </w:r>
      <w:r w:rsidR="00D7441E">
        <w:rPr>
          <w:sz w:val="22"/>
          <w:szCs w:val="22"/>
        </w:rPr>
        <w:t xml:space="preserve"> based</w:t>
      </w:r>
      <w:r w:rsidR="00C20377">
        <w:rPr>
          <w:sz w:val="22"/>
          <w:szCs w:val="22"/>
        </w:rPr>
        <w:t xml:space="preserve"> handover in this case is shown in Table 3 below:</w:t>
      </w:r>
    </w:p>
    <w:p w14:paraId="5F32E1CE" w14:textId="1EA159B6" w:rsidR="00C20377" w:rsidRPr="004646E9" w:rsidRDefault="00C20377" w:rsidP="00C20377">
      <w:pPr>
        <w:jc w:val="center"/>
        <w:rPr>
          <w:b/>
          <w:bCs/>
          <w:sz w:val="22"/>
          <w:szCs w:val="22"/>
        </w:rPr>
      </w:pPr>
      <w:r w:rsidRPr="003B71EA">
        <w:rPr>
          <w:b/>
          <w:bCs/>
          <w:sz w:val="22"/>
          <w:szCs w:val="22"/>
        </w:rPr>
        <w:t xml:space="preserve">Table </w:t>
      </w:r>
      <w:r>
        <w:rPr>
          <w:b/>
          <w:bCs/>
          <w:sz w:val="22"/>
          <w:szCs w:val="22"/>
        </w:rPr>
        <w:t>3</w:t>
      </w:r>
      <w:r w:rsidRPr="003B71EA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latency analysis of L1/L2 based</w:t>
      </w:r>
      <w:r w:rsidRPr="003B71EA">
        <w:rPr>
          <w:b/>
          <w:bCs/>
          <w:sz w:val="22"/>
          <w:szCs w:val="22"/>
        </w:rPr>
        <w:t xml:space="preserve"> handover </w:t>
      </w:r>
      <w:r>
        <w:rPr>
          <w:b/>
          <w:bCs/>
          <w:sz w:val="22"/>
          <w:szCs w:val="22"/>
        </w:rPr>
        <w:t xml:space="preserve">in </w:t>
      </w:r>
      <w:bookmarkStart w:id="2" w:name="_Hlk110934310"/>
      <w:r w:rsidRPr="00F51E68">
        <w:rPr>
          <w:b/>
          <w:bCs/>
          <w:sz w:val="22"/>
          <w:szCs w:val="22"/>
        </w:rPr>
        <w:t>int</w:t>
      </w:r>
      <w:r>
        <w:rPr>
          <w:b/>
          <w:bCs/>
          <w:sz w:val="22"/>
          <w:szCs w:val="22"/>
        </w:rPr>
        <w:t>er</w:t>
      </w:r>
      <w:r w:rsidRPr="00F51E68">
        <w:rPr>
          <w:b/>
          <w:bCs/>
          <w:sz w:val="22"/>
          <w:szCs w:val="22"/>
        </w:rPr>
        <w:t>-</w:t>
      </w:r>
      <w:proofErr w:type="spellStart"/>
      <w:r w:rsidRPr="00F51E68">
        <w:rPr>
          <w:b/>
          <w:bCs/>
          <w:sz w:val="22"/>
          <w:szCs w:val="22"/>
        </w:rPr>
        <w:t>freq</w:t>
      </w:r>
      <w:proofErr w:type="spellEnd"/>
      <w:r w:rsidRPr="00F51E68">
        <w:rPr>
          <w:b/>
          <w:bCs/>
          <w:sz w:val="22"/>
          <w:szCs w:val="22"/>
        </w:rPr>
        <w:t>-intra-</w:t>
      </w:r>
      <w:r>
        <w:rPr>
          <w:b/>
          <w:bCs/>
          <w:sz w:val="22"/>
          <w:szCs w:val="22"/>
        </w:rPr>
        <w:t>C</w:t>
      </w:r>
      <w:r w:rsidRPr="00F51E68">
        <w:rPr>
          <w:b/>
          <w:bCs/>
          <w:sz w:val="22"/>
          <w:szCs w:val="22"/>
        </w:rPr>
        <w:t>U</w:t>
      </w:r>
      <w:r w:rsidR="002A3839">
        <w:rPr>
          <w:b/>
          <w:bCs/>
          <w:sz w:val="22"/>
          <w:szCs w:val="22"/>
        </w:rPr>
        <w:t>-inter-DU</w:t>
      </w:r>
      <w:r w:rsidRPr="00F51E68">
        <w:rPr>
          <w:b/>
          <w:bCs/>
          <w:sz w:val="22"/>
          <w:szCs w:val="22"/>
        </w:rPr>
        <w:t xml:space="preserve"> case</w:t>
      </w:r>
      <w:bookmarkEnd w:id="2"/>
    </w:p>
    <w:tbl>
      <w:tblPr>
        <w:tblStyle w:val="GridTable5Dark-Accent5"/>
        <w:tblW w:w="0" w:type="auto"/>
        <w:tblLook w:val="04A0" w:firstRow="1" w:lastRow="0" w:firstColumn="1" w:lastColumn="0" w:noHBand="0" w:noVBand="1"/>
      </w:tblPr>
      <w:tblGrid>
        <w:gridCol w:w="1885"/>
        <w:gridCol w:w="3150"/>
        <w:gridCol w:w="3981"/>
      </w:tblGrid>
      <w:tr w:rsidR="00C20377" w14:paraId="23FE477C" w14:textId="77777777" w:rsidTr="00C91C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</w:tcPr>
          <w:p w14:paraId="3E0D7873" w14:textId="77777777" w:rsidR="00C20377" w:rsidRDefault="00C20377" w:rsidP="00545371">
            <w:pPr>
              <w:rPr>
                <w:sz w:val="22"/>
                <w:szCs w:val="22"/>
              </w:rPr>
            </w:pPr>
          </w:p>
        </w:tc>
        <w:tc>
          <w:tcPr>
            <w:tcW w:w="3150" w:type="dxa"/>
          </w:tcPr>
          <w:p w14:paraId="25D29ABD" w14:textId="6B64709D" w:rsidR="00C20377" w:rsidRDefault="004A1313" w:rsidP="0054537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Expected </w:t>
            </w:r>
            <w:r w:rsidR="00C720DD">
              <w:rPr>
                <w:sz w:val="22"/>
                <w:szCs w:val="22"/>
              </w:rPr>
              <w:t>operation</w:t>
            </w:r>
          </w:p>
        </w:tc>
        <w:tc>
          <w:tcPr>
            <w:tcW w:w="3981" w:type="dxa"/>
          </w:tcPr>
          <w:p w14:paraId="1B86F8AA" w14:textId="4873F233" w:rsidR="00C20377" w:rsidRDefault="00391193" w:rsidP="0054537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Remarks</w:t>
            </w:r>
          </w:p>
        </w:tc>
      </w:tr>
      <w:tr w:rsidR="00C20377" w14:paraId="7D22159F" w14:textId="77777777" w:rsidTr="00C91C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</w:tcPr>
          <w:p w14:paraId="6D091C96" w14:textId="77777777" w:rsidR="00C20377" w:rsidRDefault="00C20377" w:rsidP="00545371">
            <w:pPr>
              <w:rPr>
                <w:sz w:val="22"/>
                <w:szCs w:val="22"/>
              </w:rPr>
            </w:pPr>
            <w:r w:rsidRPr="00A5586F">
              <w:rPr>
                <w:sz w:val="22"/>
                <w:szCs w:val="22"/>
              </w:rPr>
              <w:t>RRC signalling processing</w:t>
            </w:r>
          </w:p>
        </w:tc>
        <w:tc>
          <w:tcPr>
            <w:tcW w:w="3150" w:type="dxa"/>
          </w:tcPr>
          <w:p w14:paraId="119A9DB5" w14:textId="3981A865" w:rsidR="00C20377" w:rsidRDefault="00DE3C6A" w:rsidP="00545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DE3C6A">
              <w:rPr>
                <w:sz w:val="22"/>
                <w:szCs w:val="22"/>
              </w:rPr>
              <w:t>N/A, as there is only L1/L2 signalling for decoding</w:t>
            </w:r>
          </w:p>
        </w:tc>
        <w:tc>
          <w:tcPr>
            <w:tcW w:w="3981" w:type="dxa"/>
          </w:tcPr>
          <w:p w14:paraId="73A0DBED" w14:textId="0FFFAD19" w:rsidR="00C20377" w:rsidRDefault="00E8008D" w:rsidP="00545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handover is triggered by L1/L2 signalling. And the configuration of candidate cells has been provided to UE in advance, and it’s likely that the UE has decoded the corresponding configuration before it receives the L1/L2 signalling.</w:t>
            </w:r>
          </w:p>
        </w:tc>
      </w:tr>
      <w:tr w:rsidR="00C20377" w14:paraId="09632A73" w14:textId="77777777" w:rsidTr="00C91C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</w:tcPr>
          <w:p w14:paraId="1FA45ECA" w14:textId="77777777" w:rsidR="00C20377" w:rsidRDefault="00C20377" w:rsidP="00545371">
            <w:pPr>
              <w:rPr>
                <w:sz w:val="22"/>
                <w:szCs w:val="22"/>
              </w:rPr>
            </w:pPr>
            <w:r w:rsidRPr="00A5586F">
              <w:rPr>
                <w:sz w:val="22"/>
                <w:szCs w:val="22"/>
              </w:rPr>
              <w:t>Layer 2/3 reconfiguration</w:t>
            </w:r>
          </w:p>
        </w:tc>
        <w:tc>
          <w:tcPr>
            <w:tcW w:w="3150" w:type="dxa"/>
          </w:tcPr>
          <w:p w14:paraId="49AAD60D" w14:textId="77777777" w:rsidR="00924369" w:rsidRDefault="00924369" w:rsidP="00545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RLC and MAC reconfiguration are possible.</w:t>
            </w:r>
          </w:p>
          <w:p w14:paraId="7FD51FC1" w14:textId="43E52AE1" w:rsidR="00C20377" w:rsidRDefault="00245001" w:rsidP="00545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PDCP recovery is needed for AM bears when RLC re-establishment is performed due to the change of DU.</w:t>
            </w:r>
            <w:r w:rsidR="00517A66">
              <w:rPr>
                <w:sz w:val="22"/>
                <w:szCs w:val="22"/>
              </w:rPr>
              <w:t xml:space="preserve"> RLC re-establishment and </w:t>
            </w:r>
            <w:r w:rsidR="00C20377">
              <w:rPr>
                <w:sz w:val="22"/>
                <w:szCs w:val="22"/>
              </w:rPr>
              <w:t xml:space="preserve">MAC reset </w:t>
            </w:r>
            <w:r w:rsidR="00517A66">
              <w:rPr>
                <w:sz w:val="22"/>
                <w:szCs w:val="22"/>
              </w:rPr>
              <w:t>are</w:t>
            </w:r>
            <w:r w:rsidR="00C20377">
              <w:rPr>
                <w:sz w:val="22"/>
                <w:szCs w:val="22"/>
              </w:rPr>
              <w:t xml:space="preserve"> needed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981" w:type="dxa"/>
          </w:tcPr>
          <w:p w14:paraId="2E302E0B" w14:textId="2EDE6577" w:rsidR="00C20377" w:rsidRDefault="00C20377" w:rsidP="00545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intra-</w:t>
            </w:r>
            <w:r w:rsidR="00245001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 xml:space="preserve">U case, PDCP reconfiguration </w:t>
            </w:r>
            <w:r w:rsidR="00245001">
              <w:rPr>
                <w:sz w:val="22"/>
                <w:szCs w:val="22"/>
              </w:rPr>
              <w:t>is</w:t>
            </w:r>
            <w:r>
              <w:rPr>
                <w:sz w:val="22"/>
                <w:szCs w:val="22"/>
              </w:rPr>
              <w:t xml:space="preserve"> not needed. PDCP re-establishment</w:t>
            </w:r>
            <w:r w:rsidR="00245001">
              <w:rPr>
                <w:sz w:val="22"/>
                <w:szCs w:val="22"/>
              </w:rPr>
              <w:t xml:space="preserve"> is</w:t>
            </w:r>
            <w:r>
              <w:rPr>
                <w:sz w:val="22"/>
                <w:szCs w:val="22"/>
              </w:rPr>
              <w:t xml:space="preserve"> not needed.</w:t>
            </w:r>
          </w:p>
        </w:tc>
      </w:tr>
      <w:tr w:rsidR="00C20377" w14:paraId="7B3C7C51" w14:textId="77777777" w:rsidTr="00C91C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</w:tcPr>
          <w:p w14:paraId="3C603812" w14:textId="77777777" w:rsidR="00C20377" w:rsidRDefault="00C20377" w:rsidP="00545371">
            <w:pPr>
              <w:rPr>
                <w:sz w:val="22"/>
                <w:szCs w:val="22"/>
              </w:rPr>
            </w:pPr>
            <w:r w:rsidRPr="00A5586F">
              <w:rPr>
                <w:sz w:val="22"/>
                <w:szCs w:val="22"/>
              </w:rPr>
              <w:t>RF retuning</w:t>
            </w:r>
          </w:p>
        </w:tc>
        <w:tc>
          <w:tcPr>
            <w:tcW w:w="3150" w:type="dxa"/>
          </w:tcPr>
          <w:p w14:paraId="5253F084" w14:textId="52E8193C" w:rsidR="00C20377" w:rsidRDefault="00C20377" w:rsidP="00545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RF retuning is expected.</w:t>
            </w:r>
          </w:p>
        </w:tc>
        <w:tc>
          <w:tcPr>
            <w:tcW w:w="3981" w:type="dxa"/>
          </w:tcPr>
          <w:p w14:paraId="793ED9F5" w14:textId="75778D3E" w:rsidR="00C20377" w:rsidRDefault="00DC6ACF" w:rsidP="00545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Same as legacy handover</w:t>
            </w:r>
          </w:p>
        </w:tc>
      </w:tr>
      <w:tr w:rsidR="00C20377" w14:paraId="41A46D7A" w14:textId="77777777" w:rsidTr="00C91C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</w:tcPr>
          <w:p w14:paraId="5A7A3A6B" w14:textId="77777777" w:rsidR="00C20377" w:rsidRDefault="00C20377" w:rsidP="00545371">
            <w:pPr>
              <w:rPr>
                <w:sz w:val="22"/>
                <w:szCs w:val="22"/>
              </w:rPr>
            </w:pPr>
            <w:r w:rsidRPr="00A5586F">
              <w:rPr>
                <w:sz w:val="22"/>
                <w:szCs w:val="22"/>
              </w:rPr>
              <w:lastRenderedPageBreak/>
              <w:t>baseband retuning</w:t>
            </w:r>
          </w:p>
        </w:tc>
        <w:tc>
          <w:tcPr>
            <w:tcW w:w="3150" w:type="dxa"/>
          </w:tcPr>
          <w:p w14:paraId="1E1FF29D" w14:textId="59685AC5" w:rsidR="00C20377" w:rsidRDefault="00C20377" w:rsidP="00545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UE needs </w:t>
            </w:r>
            <w:r w:rsidR="002A3839">
              <w:rPr>
                <w:sz w:val="22"/>
                <w:szCs w:val="22"/>
              </w:rPr>
              <w:t xml:space="preserve">to </w:t>
            </w:r>
            <w:r>
              <w:rPr>
                <w:sz w:val="22"/>
                <w:szCs w:val="22"/>
              </w:rPr>
              <w:t>apply target cell PCI and new C-RNTI for RS sequence generation and scrambling sequence generation.</w:t>
            </w:r>
          </w:p>
          <w:p w14:paraId="4AAB3F69" w14:textId="77777777" w:rsidR="00C20377" w:rsidRDefault="00C20377" w:rsidP="00545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Beam paring and refinement are also needed.</w:t>
            </w:r>
          </w:p>
        </w:tc>
        <w:tc>
          <w:tcPr>
            <w:tcW w:w="3981" w:type="dxa"/>
          </w:tcPr>
          <w:p w14:paraId="26AC78D6" w14:textId="77777777" w:rsidR="00C20377" w:rsidRDefault="00C20377" w:rsidP="00545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Same as legacy handover</w:t>
            </w:r>
          </w:p>
        </w:tc>
      </w:tr>
      <w:tr w:rsidR="00BC5C35" w14:paraId="7A5C807C" w14:textId="77777777" w:rsidTr="00C91C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</w:tcPr>
          <w:p w14:paraId="5C08C2F3" w14:textId="77777777" w:rsidR="00BC5C35" w:rsidRDefault="00BC5C35" w:rsidP="00BC5C35">
            <w:pPr>
              <w:rPr>
                <w:sz w:val="22"/>
                <w:szCs w:val="22"/>
              </w:rPr>
            </w:pPr>
            <w:r w:rsidRPr="00A5586F">
              <w:rPr>
                <w:sz w:val="22"/>
                <w:szCs w:val="22"/>
              </w:rPr>
              <w:t>Security related operation</w:t>
            </w:r>
          </w:p>
        </w:tc>
        <w:tc>
          <w:tcPr>
            <w:tcW w:w="3150" w:type="dxa"/>
          </w:tcPr>
          <w:p w14:paraId="572BD81E" w14:textId="2B8D010C" w:rsidR="00BC5C35" w:rsidRDefault="00BC5C35" w:rsidP="00BC5C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D23BE3">
              <w:rPr>
                <w:sz w:val="22"/>
                <w:szCs w:val="22"/>
              </w:rPr>
              <w:t>No need to update security related information as CU does not change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981" w:type="dxa"/>
          </w:tcPr>
          <w:p w14:paraId="480EC9B2" w14:textId="22393E58" w:rsidR="00BC5C35" w:rsidRDefault="00BC5C35" w:rsidP="00BC5C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770CAE">
              <w:rPr>
                <w:sz w:val="22"/>
                <w:szCs w:val="22"/>
              </w:rPr>
              <w:t>Security related operation is skipped</w:t>
            </w:r>
            <w:r>
              <w:rPr>
                <w:sz w:val="22"/>
                <w:szCs w:val="22"/>
              </w:rPr>
              <w:t>.</w:t>
            </w:r>
          </w:p>
        </w:tc>
      </w:tr>
      <w:tr w:rsidR="00C20377" w14:paraId="2A8DD8AB" w14:textId="77777777" w:rsidTr="00C91C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</w:tcPr>
          <w:p w14:paraId="49BA188C" w14:textId="77777777" w:rsidR="00C20377" w:rsidRDefault="00C20377" w:rsidP="00545371">
            <w:pPr>
              <w:rPr>
                <w:sz w:val="22"/>
                <w:szCs w:val="22"/>
              </w:rPr>
            </w:pPr>
            <w:r w:rsidRPr="00A5586F">
              <w:rPr>
                <w:sz w:val="22"/>
                <w:szCs w:val="22"/>
              </w:rPr>
              <w:t>DL synchronization</w:t>
            </w:r>
          </w:p>
        </w:tc>
        <w:tc>
          <w:tcPr>
            <w:tcW w:w="3150" w:type="dxa"/>
          </w:tcPr>
          <w:p w14:paraId="034C844F" w14:textId="13AD940F" w:rsidR="00C20377" w:rsidRDefault="00C20377" w:rsidP="00545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 latency</w:t>
            </w:r>
            <w:r w:rsidR="00E23CBB">
              <w:rPr>
                <w:sz w:val="22"/>
                <w:szCs w:val="22"/>
              </w:rPr>
              <w:t xml:space="preserve"> is foreseen</w:t>
            </w:r>
            <w:r>
              <w:rPr>
                <w:sz w:val="22"/>
                <w:szCs w:val="22"/>
              </w:rPr>
              <w:t>. If the UE has measured on target cell recently, the DL synchronization can be maintained.</w:t>
            </w:r>
          </w:p>
        </w:tc>
        <w:tc>
          <w:tcPr>
            <w:tcW w:w="3981" w:type="dxa"/>
          </w:tcPr>
          <w:p w14:paraId="297C8F2F" w14:textId="77777777" w:rsidR="00C20377" w:rsidRDefault="00C20377" w:rsidP="00545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Same as legacy handover</w:t>
            </w:r>
          </w:p>
        </w:tc>
      </w:tr>
      <w:tr w:rsidR="00C20377" w14:paraId="090D52C1" w14:textId="77777777" w:rsidTr="00C91C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</w:tcPr>
          <w:p w14:paraId="1EBDD364" w14:textId="77777777" w:rsidR="00C20377" w:rsidRDefault="00C20377" w:rsidP="00545371">
            <w:pPr>
              <w:rPr>
                <w:sz w:val="22"/>
                <w:szCs w:val="22"/>
              </w:rPr>
            </w:pPr>
            <w:r w:rsidRPr="00A5586F">
              <w:rPr>
                <w:sz w:val="22"/>
                <w:szCs w:val="22"/>
              </w:rPr>
              <w:t>RACH towards target cell</w:t>
            </w:r>
          </w:p>
        </w:tc>
        <w:tc>
          <w:tcPr>
            <w:tcW w:w="3150" w:type="dxa"/>
          </w:tcPr>
          <w:p w14:paraId="736370CD" w14:textId="77777777" w:rsidR="00C20377" w:rsidRDefault="00C20377" w:rsidP="00545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Same as legacy handover</w:t>
            </w:r>
          </w:p>
        </w:tc>
        <w:tc>
          <w:tcPr>
            <w:tcW w:w="3981" w:type="dxa"/>
          </w:tcPr>
          <w:p w14:paraId="48EB61A2" w14:textId="77777777" w:rsidR="00C20377" w:rsidRDefault="00C20377" w:rsidP="00545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Same as legacy handover</w:t>
            </w:r>
          </w:p>
        </w:tc>
      </w:tr>
    </w:tbl>
    <w:p w14:paraId="2A46B0A8" w14:textId="77777777" w:rsidR="00C20377" w:rsidRDefault="00C20377" w:rsidP="00C20377">
      <w:pPr>
        <w:rPr>
          <w:sz w:val="22"/>
          <w:szCs w:val="22"/>
        </w:rPr>
      </w:pPr>
    </w:p>
    <w:p w14:paraId="4FB8EC0B" w14:textId="7AF8DD72" w:rsidR="00C20377" w:rsidRDefault="00C20377" w:rsidP="00C20377">
      <w:pPr>
        <w:rPr>
          <w:sz w:val="22"/>
          <w:szCs w:val="22"/>
        </w:rPr>
      </w:pPr>
      <w:r>
        <w:rPr>
          <w:sz w:val="22"/>
          <w:szCs w:val="22"/>
        </w:rPr>
        <w:t xml:space="preserve">The handover procedure in case of </w:t>
      </w:r>
      <w:r w:rsidRPr="00F51DD9">
        <w:rPr>
          <w:sz w:val="22"/>
          <w:szCs w:val="22"/>
        </w:rPr>
        <w:t>int</w:t>
      </w:r>
      <w:r>
        <w:rPr>
          <w:sz w:val="22"/>
          <w:szCs w:val="22"/>
        </w:rPr>
        <w:t>er</w:t>
      </w:r>
      <w:r w:rsidRPr="00F51DD9">
        <w:rPr>
          <w:sz w:val="22"/>
          <w:szCs w:val="22"/>
        </w:rPr>
        <w:t>-</w:t>
      </w:r>
      <w:proofErr w:type="spellStart"/>
      <w:r w:rsidRPr="00F51DD9">
        <w:rPr>
          <w:sz w:val="22"/>
          <w:szCs w:val="22"/>
        </w:rPr>
        <w:t>freq</w:t>
      </w:r>
      <w:proofErr w:type="spellEnd"/>
      <w:r w:rsidRPr="00F51DD9">
        <w:rPr>
          <w:sz w:val="22"/>
          <w:szCs w:val="22"/>
        </w:rPr>
        <w:t>-intra-</w:t>
      </w:r>
      <w:r>
        <w:rPr>
          <w:sz w:val="22"/>
          <w:szCs w:val="22"/>
        </w:rPr>
        <w:t>C</w:t>
      </w:r>
      <w:r w:rsidRPr="00F51DD9">
        <w:rPr>
          <w:sz w:val="22"/>
          <w:szCs w:val="22"/>
        </w:rPr>
        <w:t>U</w:t>
      </w:r>
      <w:r w:rsidR="004337FB">
        <w:rPr>
          <w:sz w:val="22"/>
          <w:szCs w:val="22"/>
        </w:rPr>
        <w:t>-inter-DU</w:t>
      </w:r>
      <w:r>
        <w:rPr>
          <w:sz w:val="22"/>
          <w:szCs w:val="22"/>
        </w:rPr>
        <w:t xml:space="preserve"> is illustrated in Figure </w:t>
      </w:r>
      <w:r w:rsidR="00320B0E">
        <w:rPr>
          <w:sz w:val="22"/>
          <w:szCs w:val="22"/>
        </w:rPr>
        <w:t>4</w:t>
      </w:r>
      <w:r>
        <w:rPr>
          <w:sz w:val="22"/>
          <w:szCs w:val="22"/>
        </w:rPr>
        <w:t>.</w:t>
      </w:r>
    </w:p>
    <w:p w14:paraId="48DF4199" w14:textId="693C3026" w:rsidR="0091311E" w:rsidRDefault="00BF736C" w:rsidP="00AE4652">
      <w:r>
        <w:object w:dxaOrig="12900" w:dyaOrig="2988" w14:anchorId="49912030">
          <v:shape id="_x0000_i1027" type="#_x0000_t75" style="width:450.8pt;height:104.55pt" o:ole="">
            <v:imagedata r:id="rId16" o:title=""/>
          </v:shape>
          <o:OLEObject Type="Embed" ProgID="Visio.Drawing.15" ShapeID="_x0000_i1027" DrawAspect="Content" ObjectID="_1725974255" r:id="rId17"/>
        </w:object>
      </w:r>
    </w:p>
    <w:p w14:paraId="12F48D31" w14:textId="18CFB8F0" w:rsidR="004C252D" w:rsidRPr="00F07EF9" w:rsidRDefault="004C252D" w:rsidP="004C252D">
      <w:pPr>
        <w:jc w:val="center"/>
        <w:rPr>
          <w:b/>
          <w:bCs/>
          <w:sz w:val="22"/>
          <w:szCs w:val="22"/>
        </w:rPr>
      </w:pPr>
      <w:r w:rsidRPr="00F07EF9">
        <w:rPr>
          <w:b/>
          <w:bCs/>
          <w:sz w:val="22"/>
          <w:szCs w:val="22"/>
        </w:rPr>
        <w:t xml:space="preserve">Figure </w:t>
      </w:r>
      <w:r w:rsidR="00320B0E">
        <w:rPr>
          <w:b/>
          <w:bCs/>
          <w:sz w:val="22"/>
          <w:szCs w:val="22"/>
        </w:rPr>
        <w:t>4</w:t>
      </w:r>
      <w:r w:rsidRPr="00F07EF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L1/L2 based </w:t>
      </w:r>
      <w:r w:rsidRPr="00F07EF9">
        <w:rPr>
          <w:b/>
          <w:bCs/>
          <w:sz w:val="22"/>
          <w:szCs w:val="22"/>
        </w:rPr>
        <w:t xml:space="preserve">handover procedure in case of </w:t>
      </w:r>
      <w:bookmarkStart w:id="3" w:name="_Hlk110345504"/>
      <w:r w:rsidRPr="00F07EF9">
        <w:rPr>
          <w:b/>
          <w:bCs/>
          <w:sz w:val="22"/>
          <w:szCs w:val="22"/>
        </w:rPr>
        <w:t>int</w:t>
      </w:r>
      <w:r w:rsidR="002D25AC">
        <w:rPr>
          <w:b/>
          <w:bCs/>
          <w:sz w:val="22"/>
          <w:szCs w:val="22"/>
        </w:rPr>
        <w:t>er</w:t>
      </w:r>
      <w:r w:rsidRPr="00F07EF9">
        <w:rPr>
          <w:b/>
          <w:bCs/>
          <w:sz w:val="22"/>
          <w:szCs w:val="22"/>
        </w:rPr>
        <w:t>-</w:t>
      </w:r>
      <w:proofErr w:type="spellStart"/>
      <w:r w:rsidRPr="00F07EF9">
        <w:rPr>
          <w:b/>
          <w:bCs/>
          <w:sz w:val="22"/>
          <w:szCs w:val="22"/>
        </w:rPr>
        <w:t>freq</w:t>
      </w:r>
      <w:proofErr w:type="spellEnd"/>
      <w:r w:rsidRPr="00F07EF9">
        <w:rPr>
          <w:b/>
          <w:bCs/>
          <w:sz w:val="22"/>
          <w:szCs w:val="22"/>
        </w:rPr>
        <w:t>-intra-</w:t>
      </w:r>
      <w:r>
        <w:rPr>
          <w:b/>
          <w:bCs/>
          <w:sz w:val="22"/>
          <w:szCs w:val="22"/>
        </w:rPr>
        <w:t>C</w:t>
      </w:r>
      <w:r w:rsidRPr="00F07EF9">
        <w:rPr>
          <w:b/>
          <w:bCs/>
          <w:sz w:val="22"/>
          <w:szCs w:val="22"/>
        </w:rPr>
        <w:t>U</w:t>
      </w:r>
      <w:r>
        <w:rPr>
          <w:b/>
          <w:bCs/>
          <w:sz w:val="22"/>
          <w:szCs w:val="22"/>
        </w:rPr>
        <w:t>-inter-DU</w:t>
      </w:r>
      <w:bookmarkEnd w:id="3"/>
    </w:p>
    <w:p w14:paraId="4963C11F" w14:textId="77777777" w:rsidR="004C252D" w:rsidRDefault="004C252D" w:rsidP="00AE4652">
      <w:pPr>
        <w:rPr>
          <w:sz w:val="22"/>
          <w:szCs w:val="22"/>
        </w:rPr>
      </w:pPr>
    </w:p>
    <w:p w14:paraId="1984578E" w14:textId="103B4A5B" w:rsidR="0002294C" w:rsidRDefault="0002294C" w:rsidP="0002294C">
      <w:pPr>
        <w:rPr>
          <w:sz w:val="22"/>
          <w:szCs w:val="22"/>
        </w:rPr>
      </w:pPr>
      <w:r w:rsidRPr="006A3D65">
        <w:rPr>
          <w:sz w:val="22"/>
          <w:szCs w:val="22"/>
        </w:rPr>
        <w:t xml:space="preserve">Based on the analysis above, </w:t>
      </w:r>
      <w:r>
        <w:rPr>
          <w:sz w:val="22"/>
          <w:szCs w:val="22"/>
        </w:rPr>
        <w:t>we have the following observations</w:t>
      </w:r>
      <w:r w:rsidR="00861ECF">
        <w:rPr>
          <w:sz w:val="22"/>
          <w:szCs w:val="22"/>
        </w:rPr>
        <w:t xml:space="preserve"> for continued L2</w:t>
      </w:r>
      <w:r>
        <w:rPr>
          <w:sz w:val="22"/>
          <w:szCs w:val="22"/>
        </w:rPr>
        <w:t>:</w:t>
      </w:r>
    </w:p>
    <w:p w14:paraId="051FB409" w14:textId="77777777" w:rsidR="0002294C" w:rsidRDefault="0002294C" w:rsidP="0002294C">
      <w:pPr>
        <w:rPr>
          <w:b/>
          <w:bCs/>
          <w:sz w:val="22"/>
          <w:szCs w:val="22"/>
        </w:rPr>
      </w:pPr>
      <w:r w:rsidRPr="002D25AC">
        <w:rPr>
          <w:b/>
          <w:bCs/>
          <w:sz w:val="22"/>
          <w:szCs w:val="22"/>
        </w:rPr>
        <w:t xml:space="preserve">Observation 1: in intra-CU handover case, PDCP configuration including security algorithm and </w:t>
      </w:r>
      <w:r>
        <w:rPr>
          <w:b/>
          <w:bCs/>
          <w:sz w:val="22"/>
          <w:szCs w:val="22"/>
        </w:rPr>
        <w:t xml:space="preserve">security </w:t>
      </w:r>
      <w:r w:rsidRPr="002D25AC">
        <w:rPr>
          <w:b/>
          <w:bCs/>
          <w:sz w:val="22"/>
          <w:szCs w:val="22"/>
        </w:rPr>
        <w:t xml:space="preserve">key can be unchanged, and </w:t>
      </w:r>
      <w:r>
        <w:rPr>
          <w:b/>
          <w:bCs/>
          <w:sz w:val="22"/>
          <w:szCs w:val="22"/>
        </w:rPr>
        <w:t xml:space="preserve">hence, </w:t>
      </w:r>
      <w:r w:rsidRPr="002D25AC">
        <w:rPr>
          <w:b/>
          <w:bCs/>
          <w:sz w:val="22"/>
          <w:szCs w:val="22"/>
        </w:rPr>
        <w:t>PDCP re-establishment is not needed.</w:t>
      </w:r>
    </w:p>
    <w:p w14:paraId="2C4A81C1" w14:textId="1F7950A0" w:rsidR="0002294C" w:rsidRPr="002D25AC" w:rsidRDefault="0002294C" w:rsidP="0002294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Observation 2: in intra-CU inter-DU handover case, it may be necessary to reconfigure RLC and MAC entities due to different DU entities, and hence, </w:t>
      </w:r>
      <w:r w:rsidRPr="002D25AC">
        <w:rPr>
          <w:b/>
          <w:bCs/>
          <w:sz w:val="22"/>
          <w:szCs w:val="22"/>
        </w:rPr>
        <w:t>RLC re-establishment</w:t>
      </w:r>
      <w:r>
        <w:rPr>
          <w:b/>
          <w:bCs/>
          <w:sz w:val="22"/>
          <w:szCs w:val="22"/>
        </w:rPr>
        <w:t xml:space="preserve"> and MAC reset are needed.</w:t>
      </w:r>
    </w:p>
    <w:p w14:paraId="4160A3B4" w14:textId="6156C06B" w:rsidR="0002294C" w:rsidRDefault="0002294C" w:rsidP="0002294C">
      <w:pPr>
        <w:rPr>
          <w:b/>
          <w:bCs/>
          <w:sz w:val="22"/>
          <w:szCs w:val="22"/>
        </w:rPr>
      </w:pPr>
      <w:r w:rsidRPr="002D25AC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3</w:t>
      </w:r>
      <w:r w:rsidRPr="002D25AC">
        <w:rPr>
          <w:b/>
          <w:bCs/>
          <w:sz w:val="22"/>
          <w:szCs w:val="22"/>
        </w:rPr>
        <w:t xml:space="preserve">: in intra-DU handover case, RLC and MAC configurations can </w:t>
      </w:r>
      <w:r>
        <w:rPr>
          <w:b/>
          <w:bCs/>
          <w:sz w:val="22"/>
          <w:szCs w:val="22"/>
        </w:rPr>
        <w:t>remain</w:t>
      </w:r>
      <w:r w:rsidRPr="002D25AC">
        <w:rPr>
          <w:b/>
          <w:bCs/>
          <w:sz w:val="22"/>
          <w:szCs w:val="22"/>
        </w:rPr>
        <w:t xml:space="preserve">, and </w:t>
      </w:r>
      <w:r>
        <w:rPr>
          <w:b/>
          <w:bCs/>
          <w:sz w:val="22"/>
          <w:szCs w:val="22"/>
        </w:rPr>
        <w:t xml:space="preserve">hence, </w:t>
      </w:r>
      <w:r w:rsidRPr="002D25AC">
        <w:rPr>
          <w:b/>
          <w:bCs/>
          <w:sz w:val="22"/>
          <w:szCs w:val="22"/>
        </w:rPr>
        <w:t>RLC re-establishment is not needed. Partial MAC reset (</w:t>
      </w:r>
      <w:r>
        <w:rPr>
          <w:b/>
          <w:bCs/>
          <w:sz w:val="22"/>
          <w:szCs w:val="22"/>
        </w:rPr>
        <w:t xml:space="preserve">for features </w:t>
      </w:r>
      <w:r w:rsidRPr="002D25AC">
        <w:rPr>
          <w:b/>
          <w:bCs/>
          <w:sz w:val="22"/>
          <w:szCs w:val="22"/>
        </w:rPr>
        <w:t xml:space="preserve">related to </w:t>
      </w:r>
      <w:r>
        <w:rPr>
          <w:b/>
          <w:bCs/>
          <w:sz w:val="22"/>
          <w:szCs w:val="22"/>
        </w:rPr>
        <w:t xml:space="preserve">PHY </w:t>
      </w:r>
      <w:r w:rsidRPr="002D25AC">
        <w:rPr>
          <w:b/>
          <w:bCs/>
          <w:sz w:val="22"/>
          <w:szCs w:val="22"/>
        </w:rPr>
        <w:t>measurements on target cell) may be still needed.</w:t>
      </w:r>
    </w:p>
    <w:p w14:paraId="5820B059" w14:textId="456E5CE5" w:rsidR="00D4112B" w:rsidRPr="002D25AC" w:rsidRDefault="00D4112B" w:rsidP="0002294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Observation 4: in intra-DU handover case and when ICBM is enabled, </w:t>
      </w:r>
      <w:r w:rsidRPr="00D4112B">
        <w:rPr>
          <w:b/>
          <w:bCs/>
          <w:sz w:val="22"/>
          <w:szCs w:val="22"/>
        </w:rPr>
        <w:t>PDCP, RLC and MAC reconfiguration can remain. PDCP re-establishment/recovery, RLC re-establishment and MAC reset are not needed.</w:t>
      </w:r>
    </w:p>
    <w:p w14:paraId="7C762C64" w14:textId="77777777" w:rsidR="0002294C" w:rsidRPr="006F1EB1" w:rsidRDefault="0002294C" w:rsidP="0002294C">
      <w:pPr>
        <w:rPr>
          <w:sz w:val="22"/>
          <w:szCs w:val="22"/>
        </w:rPr>
      </w:pPr>
      <w:r w:rsidRPr="006F1EB1">
        <w:rPr>
          <w:sz w:val="22"/>
          <w:szCs w:val="22"/>
        </w:rPr>
        <w:t>And we propose:</w:t>
      </w:r>
    </w:p>
    <w:p w14:paraId="5C91ED97" w14:textId="3EC392E6" w:rsidR="0002294C" w:rsidRDefault="0002294C" w:rsidP="0002294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6278F0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 xml:space="preserve">: RAN2 to confirm the following </w:t>
      </w:r>
      <w:r w:rsidR="00E66145">
        <w:rPr>
          <w:b/>
          <w:bCs/>
          <w:sz w:val="22"/>
          <w:szCs w:val="22"/>
        </w:rPr>
        <w:t>understanding on continued L2</w:t>
      </w:r>
      <w:r>
        <w:rPr>
          <w:b/>
          <w:bCs/>
          <w:sz w:val="22"/>
          <w:szCs w:val="22"/>
        </w:rPr>
        <w:t>:</w:t>
      </w:r>
    </w:p>
    <w:p w14:paraId="0D8308FB" w14:textId="214220D4" w:rsidR="006A3D65" w:rsidRPr="006A3D65" w:rsidRDefault="006A3D65" w:rsidP="006A3D65">
      <w:pPr>
        <w:pStyle w:val="ListParagraph"/>
        <w:numPr>
          <w:ilvl w:val="0"/>
          <w:numId w:val="9"/>
        </w:numPr>
        <w:rPr>
          <w:b/>
          <w:bCs/>
          <w:sz w:val="22"/>
          <w:szCs w:val="22"/>
        </w:rPr>
      </w:pPr>
      <w:r w:rsidRPr="006A3D65">
        <w:rPr>
          <w:b/>
          <w:bCs/>
          <w:sz w:val="22"/>
          <w:szCs w:val="22"/>
        </w:rPr>
        <w:lastRenderedPageBreak/>
        <w:t>in intra-CU handover case, PDCP configuration including security algorithm and security key can be unchanged, and hence, PDCP re-establishment is not needed.</w:t>
      </w:r>
    </w:p>
    <w:p w14:paraId="76FC2EB1" w14:textId="00F22D2D" w:rsidR="006A3D65" w:rsidRPr="006A3D65" w:rsidRDefault="006A3D65" w:rsidP="006A3D65">
      <w:pPr>
        <w:pStyle w:val="ListParagraph"/>
        <w:numPr>
          <w:ilvl w:val="0"/>
          <w:numId w:val="9"/>
        </w:numPr>
        <w:rPr>
          <w:b/>
          <w:bCs/>
          <w:sz w:val="22"/>
          <w:szCs w:val="22"/>
        </w:rPr>
      </w:pPr>
      <w:r w:rsidRPr="006A3D65">
        <w:rPr>
          <w:b/>
          <w:bCs/>
          <w:sz w:val="22"/>
          <w:szCs w:val="22"/>
        </w:rPr>
        <w:t xml:space="preserve">in intra-CU inter-DU handover </w:t>
      </w:r>
      <w:proofErr w:type="gramStart"/>
      <w:r w:rsidRPr="006A3D65">
        <w:rPr>
          <w:b/>
          <w:bCs/>
          <w:sz w:val="22"/>
          <w:szCs w:val="22"/>
        </w:rPr>
        <w:t>case,  it</w:t>
      </w:r>
      <w:proofErr w:type="gramEnd"/>
      <w:r w:rsidRPr="006A3D65">
        <w:rPr>
          <w:b/>
          <w:bCs/>
          <w:sz w:val="22"/>
          <w:szCs w:val="22"/>
        </w:rPr>
        <w:t xml:space="preserve"> may be necessary to reconfigure RLC and MAC entities due to different DU entities, and hence, RLC re-establishment and MAC reset are needed.</w:t>
      </w:r>
    </w:p>
    <w:p w14:paraId="43982E44" w14:textId="74C8774F" w:rsidR="006A3D65" w:rsidRDefault="006A3D65" w:rsidP="006A3D65">
      <w:pPr>
        <w:pStyle w:val="ListParagraph"/>
        <w:numPr>
          <w:ilvl w:val="0"/>
          <w:numId w:val="9"/>
        </w:numPr>
        <w:rPr>
          <w:b/>
          <w:bCs/>
          <w:sz w:val="22"/>
          <w:szCs w:val="22"/>
        </w:rPr>
      </w:pPr>
      <w:r w:rsidRPr="006A3D65">
        <w:rPr>
          <w:b/>
          <w:bCs/>
          <w:sz w:val="22"/>
          <w:szCs w:val="22"/>
        </w:rPr>
        <w:t>in intra-DU handover case, RLC and MAC configurations can remain, and hence, RLC re-establishment is not needed. Partial MAC reset (for features related to PHY measurements on target cell) may be still needed.</w:t>
      </w:r>
    </w:p>
    <w:p w14:paraId="4995FC06" w14:textId="408A721D" w:rsidR="00D4112B" w:rsidRPr="006A3D65" w:rsidRDefault="00D4112B" w:rsidP="006A3D65">
      <w:pPr>
        <w:pStyle w:val="ListParagraph"/>
        <w:numPr>
          <w:ilvl w:val="0"/>
          <w:numId w:val="9"/>
        </w:numPr>
        <w:rPr>
          <w:b/>
          <w:bCs/>
          <w:sz w:val="22"/>
          <w:szCs w:val="22"/>
        </w:rPr>
      </w:pPr>
      <w:r w:rsidRPr="00D4112B">
        <w:rPr>
          <w:b/>
          <w:bCs/>
          <w:sz w:val="22"/>
          <w:szCs w:val="22"/>
        </w:rPr>
        <w:t>in intra-DU handover case and when ICBM is enabled, PDCP, RLC and MAC reconfiguration can remain. PDCP re-establishment/recovery, RLC re-establishment and MAC reset are not needed.</w:t>
      </w:r>
    </w:p>
    <w:p w14:paraId="3CED5B81" w14:textId="4980B212" w:rsidR="00142BB2" w:rsidRDefault="00142BB2" w:rsidP="00AE4652">
      <w:pPr>
        <w:rPr>
          <w:sz w:val="22"/>
          <w:szCs w:val="22"/>
        </w:rPr>
      </w:pPr>
    </w:p>
    <w:p w14:paraId="23A8CAB2" w14:textId="77D84259" w:rsidR="009F6669" w:rsidRDefault="009F6669" w:rsidP="00826C92">
      <w:pPr>
        <w:pStyle w:val="Heading1"/>
        <w:numPr>
          <w:ilvl w:val="0"/>
          <w:numId w:val="1"/>
        </w:numPr>
      </w:pPr>
      <w:r>
        <w:t>Conclusion</w:t>
      </w:r>
    </w:p>
    <w:p w14:paraId="00A4F195" w14:textId="03CD9A03" w:rsidR="003D02C6" w:rsidRDefault="00932F0E" w:rsidP="58EC049B">
      <w:pPr>
        <w:rPr>
          <w:sz w:val="22"/>
          <w:szCs w:val="22"/>
          <w:lang w:val="en-US"/>
        </w:rPr>
      </w:pPr>
      <w:r w:rsidRPr="0025105E">
        <w:rPr>
          <w:sz w:val="22"/>
          <w:szCs w:val="22"/>
          <w:lang w:val="en-US"/>
        </w:rPr>
        <w:t xml:space="preserve">In this paper, we discuss </w:t>
      </w:r>
      <w:r w:rsidR="00422B2F">
        <w:rPr>
          <w:sz w:val="22"/>
          <w:szCs w:val="22"/>
          <w:lang w:val="en-US"/>
        </w:rPr>
        <w:t>the latency model of L1/L2 based handover</w:t>
      </w:r>
      <w:r w:rsidRPr="0025105E">
        <w:rPr>
          <w:sz w:val="22"/>
          <w:szCs w:val="22"/>
          <w:lang w:val="en-US"/>
        </w:rPr>
        <w:t xml:space="preserve">, and we have the following </w:t>
      </w:r>
      <w:r w:rsidR="00422B2F">
        <w:rPr>
          <w:sz w:val="22"/>
          <w:szCs w:val="22"/>
          <w:lang w:val="en-US"/>
        </w:rPr>
        <w:t>observations</w:t>
      </w:r>
      <w:r w:rsidRPr="0025105E">
        <w:rPr>
          <w:sz w:val="22"/>
          <w:szCs w:val="22"/>
          <w:lang w:val="en-US"/>
        </w:rPr>
        <w:t>:</w:t>
      </w:r>
    </w:p>
    <w:p w14:paraId="3774BF75" w14:textId="77777777" w:rsidR="00695D6F" w:rsidRDefault="00695D6F" w:rsidP="00695D6F">
      <w:pPr>
        <w:rPr>
          <w:b/>
          <w:bCs/>
          <w:sz w:val="22"/>
          <w:szCs w:val="22"/>
        </w:rPr>
      </w:pPr>
      <w:r w:rsidRPr="002D25AC">
        <w:rPr>
          <w:b/>
          <w:bCs/>
          <w:sz w:val="22"/>
          <w:szCs w:val="22"/>
        </w:rPr>
        <w:t xml:space="preserve">Observation 1: in intra-CU handover case, PDCP configuration including security algorithm and </w:t>
      </w:r>
      <w:r>
        <w:rPr>
          <w:b/>
          <w:bCs/>
          <w:sz w:val="22"/>
          <w:szCs w:val="22"/>
        </w:rPr>
        <w:t xml:space="preserve">security </w:t>
      </w:r>
      <w:r w:rsidRPr="002D25AC">
        <w:rPr>
          <w:b/>
          <w:bCs/>
          <w:sz w:val="22"/>
          <w:szCs w:val="22"/>
        </w:rPr>
        <w:t xml:space="preserve">key can be unchanged, and </w:t>
      </w:r>
      <w:r>
        <w:rPr>
          <w:b/>
          <w:bCs/>
          <w:sz w:val="22"/>
          <w:szCs w:val="22"/>
        </w:rPr>
        <w:t xml:space="preserve">hence, </w:t>
      </w:r>
      <w:r w:rsidRPr="002D25AC">
        <w:rPr>
          <w:b/>
          <w:bCs/>
          <w:sz w:val="22"/>
          <w:szCs w:val="22"/>
        </w:rPr>
        <w:t>PDCP re-establishment is not needed.</w:t>
      </w:r>
    </w:p>
    <w:p w14:paraId="14E1CC04" w14:textId="77777777" w:rsidR="00695D6F" w:rsidRPr="002D25AC" w:rsidRDefault="00695D6F" w:rsidP="00695D6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Observation 2: in intra-CU inter-DU handover case, it may be necessary to reconfigure RLC and MAC entities due to different DU entities, and hence, </w:t>
      </w:r>
      <w:r w:rsidRPr="002D25AC">
        <w:rPr>
          <w:b/>
          <w:bCs/>
          <w:sz w:val="22"/>
          <w:szCs w:val="22"/>
        </w:rPr>
        <w:t>RLC re-establishment</w:t>
      </w:r>
      <w:r>
        <w:rPr>
          <w:b/>
          <w:bCs/>
          <w:sz w:val="22"/>
          <w:szCs w:val="22"/>
        </w:rPr>
        <w:t xml:space="preserve"> and MAC reset are needed.</w:t>
      </w:r>
    </w:p>
    <w:p w14:paraId="355C6722" w14:textId="447ECCC4" w:rsidR="00695D6F" w:rsidRDefault="00695D6F" w:rsidP="00695D6F">
      <w:pPr>
        <w:rPr>
          <w:b/>
          <w:bCs/>
          <w:sz w:val="22"/>
          <w:szCs w:val="22"/>
        </w:rPr>
      </w:pPr>
      <w:r w:rsidRPr="002D25AC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3</w:t>
      </w:r>
      <w:r w:rsidRPr="002D25AC">
        <w:rPr>
          <w:b/>
          <w:bCs/>
          <w:sz w:val="22"/>
          <w:szCs w:val="22"/>
        </w:rPr>
        <w:t xml:space="preserve">: in intra-DU handover case, RLC and MAC configurations can </w:t>
      </w:r>
      <w:r>
        <w:rPr>
          <w:b/>
          <w:bCs/>
          <w:sz w:val="22"/>
          <w:szCs w:val="22"/>
        </w:rPr>
        <w:t>remain</w:t>
      </w:r>
      <w:r w:rsidRPr="002D25AC">
        <w:rPr>
          <w:b/>
          <w:bCs/>
          <w:sz w:val="22"/>
          <w:szCs w:val="22"/>
        </w:rPr>
        <w:t xml:space="preserve">, and </w:t>
      </w:r>
      <w:r>
        <w:rPr>
          <w:b/>
          <w:bCs/>
          <w:sz w:val="22"/>
          <w:szCs w:val="22"/>
        </w:rPr>
        <w:t xml:space="preserve">hence, </w:t>
      </w:r>
      <w:r w:rsidRPr="002D25AC">
        <w:rPr>
          <w:b/>
          <w:bCs/>
          <w:sz w:val="22"/>
          <w:szCs w:val="22"/>
        </w:rPr>
        <w:t>RLC re-establishment is not needed. Partial MAC reset (</w:t>
      </w:r>
      <w:r>
        <w:rPr>
          <w:b/>
          <w:bCs/>
          <w:sz w:val="22"/>
          <w:szCs w:val="22"/>
        </w:rPr>
        <w:t xml:space="preserve">for features </w:t>
      </w:r>
      <w:r w:rsidRPr="002D25AC">
        <w:rPr>
          <w:b/>
          <w:bCs/>
          <w:sz w:val="22"/>
          <w:szCs w:val="22"/>
        </w:rPr>
        <w:t xml:space="preserve">related to </w:t>
      </w:r>
      <w:r>
        <w:rPr>
          <w:b/>
          <w:bCs/>
          <w:sz w:val="22"/>
          <w:szCs w:val="22"/>
        </w:rPr>
        <w:t xml:space="preserve">PHY </w:t>
      </w:r>
      <w:r w:rsidRPr="002D25AC">
        <w:rPr>
          <w:b/>
          <w:bCs/>
          <w:sz w:val="22"/>
          <w:szCs w:val="22"/>
        </w:rPr>
        <w:t>measurements on target cell) may be still needed.</w:t>
      </w:r>
    </w:p>
    <w:p w14:paraId="56DCEEF8" w14:textId="77777777" w:rsidR="00D4112B" w:rsidRPr="002D25AC" w:rsidRDefault="00D4112B" w:rsidP="00D4112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Observation 4: in intra-DU handover case and when ICBM is enabled, </w:t>
      </w:r>
      <w:r w:rsidRPr="00D4112B">
        <w:rPr>
          <w:b/>
          <w:bCs/>
          <w:sz w:val="22"/>
          <w:szCs w:val="22"/>
        </w:rPr>
        <w:t>PDCP, RLC and MAC reconfiguration can remain. PDCP re-establishment/recovery, RLC re-establishment and MAC reset are not needed.</w:t>
      </w:r>
    </w:p>
    <w:p w14:paraId="67F7B361" w14:textId="31F20B61" w:rsidR="00695D6F" w:rsidRDefault="00695D6F" w:rsidP="00695D6F">
      <w:pPr>
        <w:rPr>
          <w:sz w:val="22"/>
          <w:szCs w:val="22"/>
        </w:rPr>
      </w:pPr>
      <w:r w:rsidRPr="006F1EB1">
        <w:rPr>
          <w:sz w:val="22"/>
          <w:szCs w:val="22"/>
        </w:rPr>
        <w:t>And we propose:</w:t>
      </w:r>
    </w:p>
    <w:p w14:paraId="2303C942" w14:textId="6570D4D4" w:rsidR="00861ECF" w:rsidRDefault="00861ECF" w:rsidP="00861ECF">
      <w:pPr>
        <w:rPr>
          <w:b/>
          <w:bCs/>
          <w:sz w:val="22"/>
          <w:szCs w:val="22"/>
        </w:rPr>
      </w:pPr>
      <w:r w:rsidRPr="00153015">
        <w:rPr>
          <w:b/>
          <w:bCs/>
          <w:sz w:val="22"/>
          <w:szCs w:val="22"/>
        </w:rPr>
        <w:t xml:space="preserve">Proposal 1: the end point of the L1/L2 </w:t>
      </w:r>
      <w:r w:rsidR="008A639F">
        <w:rPr>
          <w:b/>
          <w:bCs/>
          <w:sz w:val="22"/>
          <w:szCs w:val="22"/>
        </w:rPr>
        <w:t xml:space="preserve">mobility </w:t>
      </w:r>
      <w:r w:rsidRPr="00153015">
        <w:rPr>
          <w:b/>
          <w:bCs/>
          <w:sz w:val="22"/>
          <w:szCs w:val="22"/>
        </w:rPr>
        <w:t>interruption time is the time when UE sends the cell switch success indication to target cell.</w:t>
      </w:r>
    </w:p>
    <w:p w14:paraId="5ECB88BE" w14:textId="3A2344F4" w:rsidR="008A639F" w:rsidRDefault="00861ECF" w:rsidP="008A639F">
      <w:pPr>
        <w:rPr>
          <w:b/>
          <w:bCs/>
          <w:sz w:val="22"/>
          <w:szCs w:val="22"/>
        </w:rPr>
      </w:pPr>
      <w:r w:rsidRPr="00DB3E4D">
        <w:rPr>
          <w:b/>
          <w:bCs/>
          <w:sz w:val="22"/>
          <w:szCs w:val="22"/>
        </w:rPr>
        <w:t xml:space="preserve">Proposal </w:t>
      </w:r>
      <w:r w:rsidR="006278F0">
        <w:rPr>
          <w:b/>
          <w:bCs/>
          <w:sz w:val="22"/>
          <w:szCs w:val="22"/>
        </w:rPr>
        <w:t>2</w:t>
      </w:r>
      <w:r w:rsidRPr="00DB3E4D">
        <w:rPr>
          <w:b/>
          <w:bCs/>
          <w:sz w:val="22"/>
          <w:szCs w:val="22"/>
        </w:rPr>
        <w:t>:</w:t>
      </w:r>
      <w:r w:rsidRPr="00DB3E4D">
        <w:rPr>
          <w:b/>
          <w:bCs/>
        </w:rPr>
        <w:t xml:space="preserve"> </w:t>
      </w:r>
      <w:r w:rsidRPr="00DB3E4D">
        <w:rPr>
          <w:b/>
          <w:bCs/>
          <w:sz w:val="22"/>
          <w:szCs w:val="22"/>
        </w:rPr>
        <w:t>TRS tracking after handover and CSI RS measurement after handover (</w:t>
      </w:r>
      <w:proofErr w:type="gramStart"/>
      <w:r w:rsidRPr="00DB3E4D">
        <w:rPr>
          <w:b/>
          <w:bCs/>
          <w:sz w:val="22"/>
          <w:szCs w:val="22"/>
        </w:rPr>
        <w:t>in order to</w:t>
      </w:r>
      <w:proofErr w:type="gramEnd"/>
      <w:r w:rsidRPr="00DB3E4D">
        <w:rPr>
          <w:b/>
          <w:bCs/>
          <w:sz w:val="22"/>
          <w:szCs w:val="22"/>
        </w:rPr>
        <w:t xml:space="preserve"> enable high performance beam) should also be included as part of latency of L1/L2 based mobility.</w:t>
      </w:r>
      <w:r w:rsidR="008A639F" w:rsidRPr="008A639F">
        <w:rPr>
          <w:b/>
          <w:bCs/>
          <w:sz w:val="22"/>
          <w:szCs w:val="22"/>
        </w:rPr>
        <w:t xml:space="preserve"> </w:t>
      </w:r>
    </w:p>
    <w:p w14:paraId="2DAB630E" w14:textId="76190693" w:rsidR="00861ECF" w:rsidRPr="006F1EB1" w:rsidRDefault="008A639F" w:rsidP="00695D6F">
      <w:pPr>
        <w:rPr>
          <w:sz w:val="22"/>
          <w:szCs w:val="22"/>
        </w:rPr>
      </w:pPr>
      <w:r w:rsidRPr="00DB3E4D">
        <w:rPr>
          <w:b/>
          <w:bCs/>
          <w:sz w:val="22"/>
          <w:szCs w:val="22"/>
        </w:rPr>
        <w:t xml:space="preserve">Proposal </w:t>
      </w:r>
      <w:r w:rsidR="006278F0">
        <w:rPr>
          <w:b/>
          <w:bCs/>
          <w:sz w:val="22"/>
          <w:szCs w:val="22"/>
        </w:rPr>
        <w:t>3</w:t>
      </w:r>
      <w:r w:rsidRPr="00DB3E4D">
        <w:rPr>
          <w:b/>
          <w:bCs/>
          <w:sz w:val="22"/>
          <w:szCs w:val="22"/>
        </w:rPr>
        <w:t>:</w:t>
      </w:r>
      <w:r w:rsidRPr="00DB3E4D">
        <w:rPr>
          <w:b/>
          <w:bCs/>
        </w:rPr>
        <w:t xml:space="preserve"> </w:t>
      </w:r>
      <w:r w:rsidRPr="00153015">
        <w:rPr>
          <w:b/>
          <w:bCs/>
          <w:sz w:val="22"/>
          <w:szCs w:val="22"/>
        </w:rPr>
        <w:t>the end point of the L1/L2</w:t>
      </w:r>
      <w:r>
        <w:rPr>
          <w:b/>
          <w:bCs/>
          <w:sz w:val="22"/>
          <w:szCs w:val="22"/>
        </w:rPr>
        <w:t xml:space="preserve"> mobility</w:t>
      </w:r>
      <w:r w:rsidRPr="0015301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latency model</w:t>
      </w:r>
      <w:r w:rsidRPr="00153015">
        <w:rPr>
          <w:b/>
          <w:bCs/>
          <w:sz w:val="22"/>
          <w:szCs w:val="22"/>
        </w:rPr>
        <w:t xml:space="preserve"> is the time </w:t>
      </w:r>
      <w:r w:rsidRPr="008A639F">
        <w:rPr>
          <w:b/>
          <w:bCs/>
          <w:sz w:val="22"/>
          <w:szCs w:val="22"/>
        </w:rPr>
        <w:t>to use a high-performance beam</w:t>
      </w:r>
      <w:r>
        <w:rPr>
          <w:b/>
          <w:bCs/>
          <w:sz w:val="22"/>
          <w:szCs w:val="22"/>
        </w:rPr>
        <w:t xml:space="preserve"> for user plane data exchange</w:t>
      </w:r>
      <w:r w:rsidRPr="00153015">
        <w:rPr>
          <w:b/>
          <w:bCs/>
          <w:sz w:val="22"/>
          <w:szCs w:val="22"/>
        </w:rPr>
        <w:t>.</w:t>
      </w:r>
    </w:p>
    <w:p w14:paraId="24A98A26" w14:textId="0EB67E94" w:rsidR="00695D6F" w:rsidRDefault="00695D6F" w:rsidP="00695D6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6278F0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 xml:space="preserve">: RAN2 to confirm the following </w:t>
      </w:r>
      <w:r w:rsidR="00E66145">
        <w:rPr>
          <w:b/>
          <w:bCs/>
          <w:sz w:val="22"/>
          <w:szCs w:val="22"/>
        </w:rPr>
        <w:t>understanding on continued L2</w:t>
      </w:r>
      <w:r>
        <w:rPr>
          <w:b/>
          <w:bCs/>
          <w:sz w:val="22"/>
          <w:szCs w:val="22"/>
        </w:rPr>
        <w:t>:</w:t>
      </w:r>
    </w:p>
    <w:p w14:paraId="17259B97" w14:textId="77777777" w:rsidR="00695D6F" w:rsidRPr="006A3D65" w:rsidRDefault="00695D6F" w:rsidP="00695D6F">
      <w:pPr>
        <w:pStyle w:val="ListParagraph"/>
        <w:numPr>
          <w:ilvl w:val="0"/>
          <w:numId w:val="12"/>
        </w:numPr>
        <w:rPr>
          <w:b/>
          <w:bCs/>
          <w:sz w:val="22"/>
          <w:szCs w:val="22"/>
        </w:rPr>
      </w:pPr>
      <w:r w:rsidRPr="006A3D65">
        <w:rPr>
          <w:b/>
          <w:bCs/>
          <w:sz w:val="22"/>
          <w:szCs w:val="22"/>
        </w:rPr>
        <w:t>in intra-CU handover case, PDCP configuration including security algorithm and security key can be unchanged, and hence, PDCP re-establishment is not needed.</w:t>
      </w:r>
    </w:p>
    <w:p w14:paraId="18CEA3C9" w14:textId="77777777" w:rsidR="00695D6F" w:rsidRPr="006A3D65" w:rsidRDefault="00695D6F" w:rsidP="00695D6F">
      <w:pPr>
        <w:pStyle w:val="ListParagraph"/>
        <w:numPr>
          <w:ilvl w:val="0"/>
          <w:numId w:val="12"/>
        </w:numPr>
        <w:rPr>
          <w:b/>
          <w:bCs/>
          <w:sz w:val="22"/>
          <w:szCs w:val="22"/>
        </w:rPr>
      </w:pPr>
      <w:r w:rsidRPr="006A3D65">
        <w:rPr>
          <w:b/>
          <w:bCs/>
          <w:sz w:val="22"/>
          <w:szCs w:val="22"/>
        </w:rPr>
        <w:t xml:space="preserve">in intra-CU inter-DU handover </w:t>
      </w:r>
      <w:proofErr w:type="gramStart"/>
      <w:r w:rsidRPr="006A3D65">
        <w:rPr>
          <w:b/>
          <w:bCs/>
          <w:sz w:val="22"/>
          <w:szCs w:val="22"/>
        </w:rPr>
        <w:t>case,  it</w:t>
      </w:r>
      <w:proofErr w:type="gramEnd"/>
      <w:r w:rsidRPr="006A3D65">
        <w:rPr>
          <w:b/>
          <w:bCs/>
          <w:sz w:val="22"/>
          <w:szCs w:val="22"/>
        </w:rPr>
        <w:t xml:space="preserve"> may be necessary to reconfigure RLC and MAC entities due to different DU entities, and hence, RLC re-establishment and MAC reset are needed.</w:t>
      </w:r>
    </w:p>
    <w:p w14:paraId="4A6E04C6" w14:textId="70758B98" w:rsidR="00695D6F" w:rsidRDefault="00695D6F" w:rsidP="00695D6F">
      <w:pPr>
        <w:pStyle w:val="ListParagraph"/>
        <w:numPr>
          <w:ilvl w:val="0"/>
          <w:numId w:val="12"/>
        </w:numPr>
        <w:rPr>
          <w:b/>
          <w:bCs/>
          <w:sz w:val="22"/>
          <w:szCs w:val="22"/>
        </w:rPr>
      </w:pPr>
      <w:r w:rsidRPr="006A3D65">
        <w:rPr>
          <w:b/>
          <w:bCs/>
          <w:sz w:val="22"/>
          <w:szCs w:val="22"/>
        </w:rPr>
        <w:t>in intra-DU handover case, RLC and MAC configurations can remain, and hence, RLC re-establishment is not needed. Partial MAC reset (for features related to PHY measurements on target cell) may be still needed.</w:t>
      </w:r>
    </w:p>
    <w:p w14:paraId="3C4035CE" w14:textId="77777777" w:rsidR="00D4112B" w:rsidRPr="00D4112B" w:rsidRDefault="00D4112B" w:rsidP="00D4112B">
      <w:pPr>
        <w:pStyle w:val="ListParagraph"/>
        <w:numPr>
          <w:ilvl w:val="0"/>
          <w:numId w:val="12"/>
        </w:numPr>
        <w:rPr>
          <w:b/>
          <w:bCs/>
          <w:sz w:val="22"/>
          <w:szCs w:val="22"/>
        </w:rPr>
      </w:pPr>
      <w:r w:rsidRPr="00D4112B">
        <w:rPr>
          <w:b/>
          <w:bCs/>
          <w:sz w:val="22"/>
          <w:szCs w:val="22"/>
        </w:rPr>
        <w:lastRenderedPageBreak/>
        <w:t>in intra-DU handover case and when ICBM is enabled, PDCP, RLC and MAC reconfiguration can remain. PDCP re-establishment/recovery, RLC re-establishment and MAC reset are not needed.</w:t>
      </w:r>
    </w:p>
    <w:p w14:paraId="68793689" w14:textId="77777777" w:rsidR="00D4112B" w:rsidRPr="006A3D65" w:rsidRDefault="00D4112B" w:rsidP="00D4112B">
      <w:pPr>
        <w:pStyle w:val="ListParagraph"/>
        <w:rPr>
          <w:b/>
          <w:bCs/>
          <w:sz w:val="22"/>
          <w:szCs w:val="22"/>
        </w:rPr>
      </w:pPr>
    </w:p>
    <w:p w14:paraId="40D2AC7F" w14:textId="77777777" w:rsidR="006F1EB1" w:rsidRDefault="006F1EB1" w:rsidP="00932F0E">
      <w:pPr>
        <w:rPr>
          <w:b/>
          <w:bCs/>
          <w:sz w:val="22"/>
          <w:szCs w:val="22"/>
        </w:rPr>
      </w:pPr>
    </w:p>
    <w:p w14:paraId="70D75F2F" w14:textId="08C7F7A2" w:rsidR="00344C56" w:rsidRDefault="00344C56" w:rsidP="00826C92">
      <w:pPr>
        <w:pStyle w:val="Heading1"/>
        <w:numPr>
          <w:ilvl w:val="0"/>
          <w:numId w:val="1"/>
        </w:numPr>
      </w:pPr>
      <w:r>
        <w:t>Reference</w:t>
      </w:r>
      <w:r w:rsidR="00F70374">
        <w:t>s</w:t>
      </w:r>
    </w:p>
    <w:p w14:paraId="7692724E" w14:textId="74BEE1C1" w:rsidR="009F0C6E" w:rsidRDefault="0015203B" w:rsidP="0015203B">
      <w:pPr>
        <w:ind w:left="1440" w:hanging="1440"/>
        <w:rPr>
          <w:sz w:val="22"/>
          <w:szCs w:val="22"/>
        </w:rPr>
      </w:pPr>
      <w:r>
        <w:rPr>
          <w:sz w:val="22"/>
          <w:szCs w:val="22"/>
        </w:rPr>
        <w:t>[</w:t>
      </w:r>
      <w:r w:rsidR="00F764EE">
        <w:rPr>
          <w:sz w:val="22"/>
          <w:szCs w:val="22"/>
        </w:rPr>
        <w:t>1</w:t>
      </w:r>
      <w:r>
        <w:rPr>
          <w:sz w:val="22"/>
          <w:szCs w:val="22"/>
        </w:rPr>
        <w:t xml:space="preserve">] </w:t>
      </w:r>
      <w:r w:rsidR="00260B4E" w:rsidRPr="00260B4E">
        <w:rPr>
          <w:sz w:val="22"/>
          <w:szCs w:val="22"/>
        </w:rPr>
        <w:t>R2-2209256</w:t>
      </w:r>
      <w:r w:rsidR="00260B4E">
        <w:rPr>
          <w:sz w:val="22"/>
          <w:szCs w:val="22"/>
        </w:rPr>
        <w:tab/>
      </w:r>
      <w:r w:rsidR="00260B4E">
        <w:rPr>
          <w:sz w:val="22"/>
          <w:szCs w:val="22"/>
        </w:rPr>
        <w:tab/>
      </w:r>
      <w:r w:rsidR="00260B4E" w:rsidRPr="00260B4E">
        <w:rPr>
          <w:sz w:val="22"/>
          <w:szCs w:val="22"/>
        </w:rPr>
        <w:t>Report of [Post119-e][</w:t>
      </w:r>
      <w:proofErr w:type="gramStart"/>
      <w:r w:rsidR="00260B4E" w:rsidRPr="00260B4E">
        <w:rPr>
          <w:sz w:val="22"/>
          <w:szCs w:val="22"/>
        </w:rPr>
        <w:t>036][</w:t>
      </w:r>
      <w:proofErr w:type="spellStart"/>
      <w:proofErr w:type="gramEnd"/>
      <w:r w:rsidR="00260B4E" w:rsidRPr="00260B4E">
        <w:rPr>
          <w:sz w:val="22"/>
          <w:szCs w:val="22"/>
        </w:rPr>
        <w:t>feMob</w:t>
      </w:r>
      <w:proofErr w:type="spellEnd"/>
      <w:r w:rsidR="00260B4E" w:rsidRPr="00260B4E">
        <w:rPr>
          <w:sz w:val="22"/>
          <w:szCs w:val="22"/>
        </w:rPr>
        <w:t>] Time Chart</w:t>
      </w:r>
      <w:r w:rsidR="00260B4E">
        <w:rPr>
          <w:sz w:val="22"/>
          <w:szCs w:val="22"/>
        </w:rPr>
        <w:tab/>
      </w:r>
      <w:r w:rsidR="00260B4E" w:rsidRPr="00260B4E">
        <w:rPr>
          <w:sz w:val="22"/>
          <w:szCs w:val="22"/>
        </w:rPr>
        <w:t>MediaTek Inc.</w:t>
      </w:r>
    </w:p>
    <w:p w14:paraId="346D9BE8" w14:textId="77777777" w:rsidR="00260B4E" w:rsidRDefault="00260B4E" w:rsidP="0015203B">
      <w:pPr>
        <w:ind w:left="1440" w:hanging="1440"/>
        <w:rPr>
          <w:sz w:val="22"/>
          <w:szCs w:val="22"/>
        </w:rPr>
      </w:pPr>
    </w:p>
    <w:p w14:paraId="237EE964" w14:textId="394B0ADA" w:rsidR="00A50496" w:rsidRDefault="00A50496" w:rsidP="0015203B">
      <w:pPr>
        <w:ind w:left="1440" w:hanging="1440"/>
        <w:rPr>
          <w:sz w:val="22"/>
          <w:szCs w:val="22"/>
        </w:rPr>
      </w:pPr>
    </w:p>
    <w:sectPr w:rsidR="00A50496" w:rsidSect="00FC3C71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65647" w14:textId="77777777" w:rsidR="00EE0F39" w:rsidRDefault="00EE0F39" w:rsidP="00DD7929">
      <w:pPr>
        <w:spacing w:after="0"/>
      </w:pPr>
      <w:r>
        <w:separator/>
      </w:r>
    </w:p>
  </w:endnote>
  <w:endnote w:type="continuationSeparator" w:id="0">
    <w:p w14:paraId="5A85A714" w14:textId="77777777" w:rsidR="00EE0F39" w:rsidRDefault="00EE0F39" w:rsidP="00DD7929">
      <w:pPr>
        <w:spacing w:after="0"/>
      </w:pPr>
      <w:r>
        <w:continuationSeparator/>
      </w:r>
    </w:p>
  </w:endnote>
  <w:endnote w:type="continuationNotice" w:id="1">
    <w:p w14:paraId="2369044B" w14:textId="77777777" w:rsidR="00EE0F39" w:rsidRDefault="00EE0F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865EC" w14:textId="77777777" w:rsidR="00EE0F39" w:rsidRDefault="00EE0F39" w:rsidP="00DD7929">
      <w:pPr>
        <w:spacing w:after="0"/>
      </w:pPr>
      <w:r>
        <w:separator/>
      </w:r>
    </w:p>
  </w:footnote>
  <w:footnote w:type="continuationSeparator" w:id="0">
    <w:p w14:paraId="5EA76578" w14:textId="77777777" w:rsidR="00EE0F39" w:rsidRDefault="00EE0F39" w:rsidP="00DD7929">
      <w:pPr>
        <w:spacing w:after="0"/>
      </w:pPr>
      <w:r>
        <w:continuationSeparator/>
      </w:r>
    </w:p>
  </w:footnote>
  <w:footnote w:type="continuationNotice" w:id="1">
    <w:p w14:paraId="4E9CF794" w14:textId="77777777" w:rsidR="00EE0F39" w:rsidRDefault="00EE0F3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017EA"/>
    <w:multiLevelType w:val="hybridMultilevel"/>
    <w:tmpl w:val="04E88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06DED"/>
    <w:multiLevelType w:val="hybridMultilevel"/>
    <w:tmpl w:val="F6526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E01AD"/>
    <w:multiLevelType w:val="hybridMultilevel"/>
    <w:tmpl w:val="04E88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41E7E"/>
    <w:multiLevelType w:val="hybridMultilevel"/>
    <w:tmpl w:val="FCBA3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F27FF"/>
    <w:multiLevelType w:val="hybridMultilevel"/>
    <w:tmpl w:val="58FE8388"/>
    <w:lvl w:ilvl="0" w:tplc="9FB0D0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D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FAAF6E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85F477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F471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E7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E8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E4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2CC7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E72770"/>
    <w:multiLevelType w:val="hybridMultilevel"/>
    <w:tmpl w:val="12E2C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F21FB"/>
    <w:multiLevelType w:val="hybridMultilevel"/>
    <w:tmpl w:val="8266E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21DEB"/>
    <w:multiLevelType w:val="multilevel"/>
    <w:tmpl w:val="7EC825A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15817E6"/>
    <w:multiLevelType w:val="hybridMultilevel"/>
    <w:tmpl w:val="04E88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E61135"/>
    <w:multiLevelType w:val="hybridMultilevel"/>
    <w:tmpl w:val="04E88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EA2607"/>
    <w:multiLevelType w:val="hybridMultilevel"/>
    <w:tmpl w:val="04E88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1070D4"/>
    <w:multiLevelType w:val="hybridMultilevel"/>
    <w:tmpl w:val="04E88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2"/>
  </w:num>
  <w:num w:numId="6">
    <w:abstractNumId w:val="12"/>
  </w:num>
  <w:num w:numId="7">
    <w:abstractNumId w:val="5"/>
  </w:num>
  <w:num w:numId="8">
    <w:abstractNumId w:val="9"/>
  </w:num>
  <w:num w:numId="9">
    <w:abstractNumId w:val="8"/>
  </w:num>
  <w:num w:numId="10">
    <w:abstractNumId w:val="0"/>
  </w:num>
  <w:num w:numId="11">
    <w:abstractNumId w:val="4"/>
  </w:num>
  <w:num w:numId="12">
    <w:abstractNumId w:val="10"/>
  </w:num>
  <w:num w:numId="13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B93"/>
    <w:rsid w:val="000015B4"/>
    <w:rsid w:val="00002C0F"/>
    <w:rsid w:val="000032A7"/>
    <w:rsid w:val="000032E5"/>
    <w:rsid w:val="00003E87"/>
    <w:rsid w:val="00004681"/>
    <w:rsid w:val="00004C90"/>
    <w:rsid w:val="00005DEF"/>
    <w:rsid w:val="000072B4"/>
    <w:rsid w:val="00007AD5"/>
    <w:rsid w:val="00010FA4"/>
    <w:rsid w:val="0001204D"/>
    <w:rsid w:val="000121BE"/>
    <w:rsid w:val="00013C53"/>
    <w:rsid w:val="0001413C"/>
    <w:rsid w:val="00017A21"/>
    <w:rsid w:val="0002178C"/>
    <w:rsid w:val="000217A3"/>
    <w:rsid w:val="000223C8"/>
    <w:rsid w:val="00022625"/>
    <w:rsid w:val="0002294C"/>
    <w:rsid w:val="00023715"/>
    <w:rsid w:val="00026530"/>
    <w:rsid w:val="0002752D"/>
    <w:rsid w:val="00031ACC"/>
    <w:rsid w:val="000326C8"/>
    <w:rsid w:val="000340D5"/>
    <w:rsid w:val="00034B89"/>
    <w:rsid w:val="0003549F"/>
    <w:rsid w:val="0003727E"/>
    <w:rsid w:val="000372D8"/>
    <w:rsid w:val="000373FA"/>
    <w:rsid w:val="00037965"/>
    <w:rsid w:val="00037AB6"/>
    <w:rsid w:val="0004058E"/>
    <w:rsid w:val="00041662"/>
    <w:rsid w:val="00041E00"/>
    <w:rsid w:val="000433B7"/>
    <w:rsid w:val="000452E3"/>
    <w:rsid w:val="00045CA2"/>
    <w:rsid w:val="00045DC1"/>
    <w:rsid w:val="00046488"/>
    <w:rsid w:val="00050B6D"/>
    <w:rsid w:val="0005139D"/>
    <w:rsid w:val="000517D7"/>
    <w:rsid w:val="00053CAF"/>
    <w:rsid w:val="000550D1"/>
    <w:rsid w:val="00057C99"/>
    <w:rsid w:val="00057CC8"/>
    <w:rsid w:val="00057FF2"/>
    <w:rsid w:val="00060FE5"/>
    <w:rsid w:val="00061387"/>
    <w:rsid w:val="00061EED"/>
    <w:rsid w:val="00064483"/>
    <w:rsid w:val="00065344"/>
    <w:rsid w:val="00065952"/>
    <w:rsid w:val="000670AB"/>
    <w:rsid w:val="0006735B"/>
    <w:rsid w:val="000673B7"/>
    <w:rsid w:val="000711DC"/>
    <w:rsid w:val="0007210B"/>
    <w:rsid w:val="00074D6F"/>
    <w:rsid w:val="00074E30"/>
    <w:rsid w:val="00076825"/>
    <w:rsid w:val="000778E1"/>
    <w:rsid w:val="00077C0F"/>
    <w:rsid w:val="00077F90"/>
    <w:rsid w:val="0008020D"/>
    <w:rsid w:val="00080AA4"/>
    <w:rsid w:val="00082009"/>
    <w:rsid w:val="00082023"/>
    <w:rsid w:val="00082C66"/>
    <w:rsid w:val="0008301B"/>
    <w:rsid w:val="00083979"/>
    <w:rsid w:val="00085805"/>
    <w:rsid w:val="00085CBE"/>
    <w:rsid w:val="000909CC"/>
    <w:rsid w:val="0009141B"/>
    <w:rsid w:val="00091D9D"/>
    <w:rsid w:val="00094334"/>
    <w:rsid w:val="0009621E"/>
    <w:rsid w:val="000A08AC"/>
    <w:rsid w:val="000A108E"/>
    <w:rsid w:val="000A1307"/>
    <w:rsid w:val="000A23AB"/>
    <w:rsid w:val="000A5760"/>
    <w:rsid w:val="000A5916"/>
    <w:rsid w:val="000A72EB"/>
    <w:rsid w:val="000B0353"/>
    <w:rsid w:val="000B183F"/>
    <w:rsid w:val="000B62A2"/>
    <w:rsid w:val="000B6521"/>
    <w:rsid w:val="000B652C"/>
    <w:rsid w:val="000B6A15"/>
    <w:rsid w:val="000B7214"/>
    <w:rsid w:val="000C09C6"/>
    <w:rsid w:val="000C18B4"/>
    <w:rsid w:val="000C2577"/>
    <w:rsid w:val="000C31E0"/>
    <w:rsid w:val="000C4547"/>
    <w:rsid w:val="000C4BED"/>
    <w:rsid w:val="000C631B"/>
    <w:rsid w:val="000C728E"/>
    <w:rsid w:val="000D1350"/>
    <w:rsid w:val="000D2154"/>
    <w:rsid w:val="000D2987"/>
    <w:rsid w:val="000D387F"/>
    <w:rsid w:val="000D3BD6"/>
    <w:rsid w:val="000D412F"/>
    <w:rsid w:val="000D5A70"/>
    <w:rsid w:val="000D61C9"/>
    <w:rsid w:val="000D6F27"/>
    <w:rsid w:val="000D75A3"/>
    <w:rsid w:val="000E07EE"/>
    <w:rsid w:val="000E1282"/>
    <w:rsid w:val="000E139A"/>
    <w:rsid w:val="000E1C07"/>
    <w:rsid w:val="000E26AB"/>
    <w:rsid w:val="000E2C6D"/>
    <w:rsid w:val="000E66B7"/>
    <w:rsid w:val="000E760F"/>
    <w:rsid w:val="000E7CD7"/>
    <w:rsid w:val="000F1CE8"/>
    <w:rsid w:val="000F3906"/>
    <w:rsid w:val="000F3CEF"/>
    <w:rsid w:val="000F4BA0"/>
    <w:rsid w:val="000F6981"/>
    <w:rsid w:val="001002A7"/>
    <w:rsid w:val="001013D3"/>
    <w:rsid w:val="0010160E"/>
    <w:rsid w:val="001017B8"/>
    <w:rsid w:val="00101A72"/>
    <w:rsid w:val="00101FE8"/>
    <w:rsid w:val="00102F76"/>
    <w:rsid w:val="001030D8"/>
    <w:rsid w:val="00103307"/>
    <w:rsid w:val="00104CFA"/>
    <w:rsid w:val="00104FE8"/>
    <w:rsid w:val="00106ABA"/>
    <w:rsid w:val="00107749"/>
    <w:rsid w:val="001105DC"/>
    <w:rsid w:val="0011088B"/>
    <w:rsid w:val="001110DC"/>
    <w:rsid w:val="001120DB"/>
    <w:rsid w:val="00113BFE"/>
    <w:rsid w:val="001156FB"/>
    <w:rsid w:val="00115CCC"/>
    <w:rsid w:val="00117211"/>
    <w:rsid w:val="00117662"/>
    <w:rsid w:val="00117C90"/>
    <w:rsid w:val="001240EA"/>
    <w:rsid w:val="00124335"/>
    <w:rsid w:val="00125BD7"/>
    <w:rsid w:val="00125E7E"/>
    <w:rsid w:val="00132B5D"/>
    <w:rsid w:val="00132D26"/>
    <w:rsid w:val="00133A31"/>
    <w:rsid w:val="00133AF2"/>
    <w:rsid w:val="00134120"/>
    <w:rsid w:val="00134957"/>
    <w:rsid w:val="00135F16"/>
    <w:rsid w:val="00137FDA"/>
    <w:rsid w:val="001401DE"/>
    <w:rsid w:val="0014087C"/>
    <w:rsid w:val="00140A75"/>
    <w:rsid w:val="0014119B"/>
    <w:rsid w:val="00142BB2"/>
    <w:rsid w:val="0014360E"/>
    <w:rsid w:val="00143A18"/>
    <w:rsid w:val="00144AB5"/>
    <w:rsid w:val="001475AC"/>
    <w:rsid w:val="00147E68"/>
    <w:rsid w:val="0015051A"/>
    <w:rsid w:val="00150908"/>
    <w:rsid w:val="0015152C"/>
    <w:rsid w:val="00151F1C"/>
    <w:rsid w:val="0015203B"/>
    <w:rsid w:val="0015215D"/>
    <w:rsid w:val="0015259F"/>
    <w:rsid w:val="00153015"/>
    <w:rsid w:val="00153512"/>
    <w:rsid w:val="00154516"/>
    <w:rsid w:val="00154665"/>
    <w:rsid w:val="00154C7F"/>
    <w:rsid w:val="001567AD"/>
    <w:rsid w:val="001571EA"/>
    <w:rsid w:val="00160792"/>
    <w:rsid w:val="0016090C"/>
    <w:rsid w:val="001619D4"/>
    <w:rsid w:val="00165601"/>
    <w:rsid w:val="00165EDA"/>
    <w:rsid w:val="001660D1"/>
    <w:rsid w:val="001679A8"/>
    <w:rsid w:val="00167FC9"/>
    <w:rsid w:val="00170383"/>
    <w:rsid w:val="001719C1"/>
    <w:rsid w:val="0017222C"/>
    <w:rsid w:val="001743C4"/>
    <w:rsid w:val="00174A35"/>
    <w:rsid w:val="00174C46"/>
    <w:rsid w:val="001753FE"/>
    <w:rsid w:val="001771B5"/>
    <w:rsid w:val="001772FB"/>
    <w:rsid w:val="001817D3"/>
    <w:rsid w:val="00183395"/>
    <w:rsid w:val="00183B38"/>
    <w:rsid w:val="00185008"/>
    <w:rsid w:val="001852C6"/>
    <w:rsid w:val="00185D7F"/>
    <w:rsid w:val="00190069"/>
    <w:rsid w:val="00191BF3"/>
    <w:rsid w:val="00192188"/>
    <w:rsid w:val="00194E82"/>
    <w:rsid w:val="001966B4"/>
    <w:rsid w:val="0019688D"/>
    <w:rsid w:val="001968A8"/>
    <w:rsid w:val="0019776A"/>
    <w:rsid w:val="00197B66"/>
    <w:rsid w:val="001A163D"/>
    <w:rsid w:val="001A1AC1"/>
    <w:rsid w:val="001A2090"/>
    <w:rsid w:val="001A3DAA"/>
    <w:rsid w:val="001A47E4"/>
    <w:rsid w:val="001A4BCF"/>
    <w:rsid w:val="001A6D16"/>
    <w:rsid w:val="001A7EE7"/>
    <w:rsid w:val="001B1369"/>
    <w:rsid w:val="001B1456"/>
    <w:rsid w:val="001B1528"/>
    <w:rsid w:val="001B158D"/>
    <w:rsid w:val="001B2A13"/>
    <w:rsid w:val="001B3EB5"/>
    <w:rsid w:val="001B438E"/>
    <w:rsid w:val="001B58A1"/>
    <w:rsid w:val="001B5BFA"/>
    <w:rsid w:val="001C03ED"/>
    <w:rsid w:val="001C0B95"/>
    <w:rsid w:val="001C259A"/>
    <w:rsid w:val="001C2864"/>
    <w:rsid w:val="001C2BF1"/>
    <w:rsid w:val="001C371E"/>
    <w:rsid w:val="001C3D25"/>
    <w:rsid w:val="001C3E69"/>
    <w:rsid w:val="001C3EA4"/>
    <w:rsid w:val="001C409F"/>
    <w:rsid w:val="001C5862"/>
    <w:rsid w:val="001C616E"/>
    <w:rsid w:val="001C7C70"/>
    <w:rsid w:val="001D0302"/>
    <w:rsid w:val="001D0410"/>
    <w:rsid w:val="001D0BBF"/>
    <w:rsid w:val="001D4710"/>
    <w:rsid w:val="001D5AC8"/>
    <w:rsid w:val="001D5F5C"/>
    <w:rsid w:val="001E0108"/>
    <w:rsid w:val="001E05C8"/>
    <w:rsid w:val="001E38EE"/>
    <w:rsid w:val="001E3D5D"/>
    <w:rsid w:val="001E4477"/>
    <w:rsid w:val="001E4DFD"/>
    <w:rsid w:val="001E4E20"/>
    <w:rsid w:val="001E4EDC"/>
    <w:rsid w:val="001E5908"/>
    <w:rsid w:val="001E6A68"/>
    <w:rsid w:val="001E7080"/>
    <w:rsid w:val="001F03DE"/>
    <w:rsid w:val="001F0A84"/>
    <w:rsid w:val="001F1A02"/>
    <w:rsid w:val="001F1A83"/>
    <w:rsid w:val="001F2B40"/>
    <w:rsid w:val="001F3EA7"/>
    <w:rsid w:val="001F4708"/>
    <w:rsid w:val="001F4794"/>
    <w:rsid w:val="001F5267"/>
    <w:rsid w:val="001F6228"/>
    <w:rsid w:val="001F7722"/>
    <w:rsid w:val="001F7796"/>
    <w:rsid w:val="00201241"/>
    <w:rsid w:val="00201CC6"/>
    <w:rsid w:val="00202B33"/>
    <w:rsid w:val="0020420D"/>
    <w:rsid w:val="002064AD"/>
    <w:rsid w:val="002067F4"/>
    <w:rsid w:val="00207C66"/>
    <w:rsid w:val="00207E84"/>
    <w:rsid w:val="0021028E"/>
    <w:rsid w:val="00210698"/>
    <w:rsid w:val="0021130F"/>
    <w:rsid w:val="0021131A"/>
    <w:rsid w:val="00212A3B"/>
    <w:rsid w:val="00212C17"/>
    <w:rsid w:val="00213A1E"/>
    <w:rsid w:val="00215DD9"/>
    <w:rsid w:val="00216DF1"/>
    <w:rsid w:val="00217213"/>
    <w:rsid w:val="00217E5C"/>
    <w:rsid w:val="00220312"/>
    <w:rsid w:val="0022320F"/>
    <w:rsid w:val="0022376B"/>
    <w:rsid w:val="002249A1"/>
    <w:rsid w:val="00225113"/>
    <w:rsid w:val="00225922"/>
    <w:rsid w:val="00226348"/>
    <w:rsid w:val="002267BE"/>
    <w:rsid w:val="00227F97"/>
    <w:rsid w:val="0023083A"/>
    <w:rsid w:val="00230A51"/>
    <w:rsid w:val="00231243"/>
    <w:rsid w:val="00231C2C"/>
    <w:rsid w:val="00231CC1"/>
    <w:rsid w:val="00233096"/>
    <w:rsid w:val="00233580"/>
    <w:rsid w:val="00233934"/>
    <w:rsid w:val="00235CC1"/>
    <w:rsid w:val="00236035"/>
    <w:rsid w:val="00236584"/>
    <w:rsid w:val="002372AA"/>
    <w:rsid w:val="002408D6"/>
    <w:rsid w:val="00244523"/>
    <w:rsid w:val="00244F38"/>
    <w:rsid w:val="00245001"/>
    <w:rsid w:val="00245419"/>
    <w:rsid w:val="00245444"/>
    <w:rsid w:val="00245558"/>
    <w:rsid w:val="00245B02"/>
    <w:rsid w:val="00250C13"/>
    <w:rsid w:val="0025105E"/>
    <w:rsid w:val="002512F7"/>
    <w:rsid w:val="00251E8C"/>
    <w:rsid w:val="00251F6E"/>
    <w:rsid w:val="0025531E"/>
    <w:rsid w:val="00256178"/>
    <w:rsid w:val="002565B9"/>
    <w:rsid w:val="00256C02"/>
    <w:rsid w:val="00257E4C"/>
    <w:rsid w:val="00260906"/>
    <w:rsid w:val="00260B4E"/>
    <w:rsid w:val="00260E34"/>
    <w:rsid w:val="00265960"/>
    <w:rsid w:val="00265EDF"/>
    <w:rsid w:val="00271095"/>
    <w:rsid w:val="002716BD"/>
    <w:rsid w:val="00271D53"/>
    <w:rsid w:val="00273767"/>
    <w:rsid w:val="00273A34"/>
    <w:rsid w:val="00273D61"/>
    <w:rsid w:val="00273DCE"/>
    <w:rsid w:val="00273E08"/>
    <w:rsid w:val="00273E1F"/>
    <w:rsid w:val="00274532"/>
    <w:rsid w:val="00274DED"/>
    <w:rsid w:val="002754B5"/>
    <w:rsid w:val="002761C6"/>
    <w:rsid w:val="00276A9B"/>
    <w:rsid w:val="00277AD1"/>
    <w:rsid w:val="0028017A"/>
    <w:rsid w:val="00280F99"/>
    <w:rsid w:val="002814D8"/>
    <w:rsid w:val="002918A4"/>
    <w:rsid w:val="0029237D"/>
    <w:rsid w:val="002931B9"/>
    <w:rsid w:val="00293CDF"/>
    <w:rsid w:val="002958D5"/>
    <w:rsid w:val="002964E1"/>
    <w:rsid w:val="002971AD"/>
    <w:rsid w:val="00297960"/>
    <w:rsid w:val="002A0D8D"/>
    <w:rsid w:val="002A160F"/>
    <w:rsid w:val="002A2BB2"/>
    <w:rsid w:val="002A3839"/>
    <w:rsid w:val="002A45C4"/>
    <w:rsid w:val="002A5984"/>
    <w:rsid w:val="002A5DA7"/>
    <w:rsid w:val="002A7383"/>
    <w:rsid w:val="002B0224"/>
    <w:rsid w:val="002B1B1C"/>
    <w:rsid w:val="002B27D4"/>
    <w:rsid w:val="002B282C"/>
    <w:rsid w:val="002B2CAA"/>
    <w:rsid w:val="002B3213"/>
    <w:rsid w:val="002B480E"/>
    <w:rsid w:val="002B51CF"/>
    <w:rsid w:val="002B645F"/>
    <w:rsid w:val="002B658C"/>
    <w:rsid w:val="002B6755"/>
    <w:rsid w:val="002B682D"/>
    <w:rsid w:val="002B75A3"/>
    <w:rsid w:val="002B7C12"/>
    <w:rsid w:val="002C01F9"/>
    <w:rsid w:val="002C1475"/>
    <w:rsid w:val="002C2B8E"/>
    <w:rsid w:val="002C3E26"/>
    <w:rsid w:val="002C40FE"/>
    <w:rsid w:val="002C4433"/>
    <w:rsid w:val="002C4F7A"/>
    <w:rsid w:val="002C51A1"/>
    <w:rsid w:val="002C6CCD"/>
    <w:rsid w:val="002C7604"/>
    <w:rsid w:val="002C7B4F"/>
    <w:rsid w:val="002D25AC"/>
    <w:rsid w:val="002D2D23"/>
    <w:rsid w:val="002D420A"/>
    <w:rsid w:val="002D45B8"/>
    <w:rsid w:val="002D6F09"/>
    <w:rsid w:val="002E0D90"/>
    <w:rsid w:val="002E16A1"/>
    <w:rsid w:val="002E176D"/>
    <w:rsid w:val="002E2239"/>
    <w:rsid w:val="002E2570"/>
    <w:rsid w:val="002E33B4"/>
    <w:rsid w:val="002E3402"/>
    <w:rsid w:val="002E3E4D"/>
    <w:rsid w:val="002E4CCE"/>
    <w:rsid w:val="002E4E1F"/>
    <w:rsid w:val="002E5896"/>
    <w:rsid w:val="002E5DFD"/>
    <w:rsid w:val="002F1379"/>
    <w:rsid w:val="002F3172"/>
    <w:rsid w:val="002F503D"/>
    <w:rsid w:val="002F6D51"/>
    <w:rsid w:val="002F7358"/>
    <w:rsid w:val="002F7FE2"/>
    <w:rsid w:val="0030011E"/>
    <w:rsid w:val="00300593"/>
    <w:rsid w:val="00300EFF"/>
    <w:rsid w:val="00301F4C"/>
    <w:rsid w:val="003042F0"/>
    <w:rsid w:val="00304B3D"/>
    <w:rsid w:val="003050FE"/>
    <w:rsid w:val="00305798"/>
    <w:rsid w:val="003072DD"/>
    <w:rsid w:val="00312FAC"/>
    <w:rsid w:val="00313520"/>
    <w:rsid w:val="00313967"/>
    <w:rsid w:val="003144C0"/>
    <w:rsid w:val="0031711C"/>
    <w:rsid w:val="003174C9"/>
    <w:rsid w:val="0031779D"/>
    <w:rsid w:val="00320B0E"/>
    <w:rsid w:val="0032111D"/>
    <w:rsid w:val="00321871"/>
    <w:rsid w:val="00321CE1"/>
    <w:rsid w:val="003225DD"/>
    <w:rsid w:val="00322F9B"/>
    <w:rsid w:val="00323BBE"/>
    <w:rsid w:val="0032642A"/>
    <w:rsid w:val="003269F7"/>
    <w:rsid w:val="003314C5"/>
    <w:rsid w:val="003314FF"/>
    <w:rsid w:val="00331FB3"/>
    <w:rsid w:val="0033308E"/>
    <w:rsid w:val="00334807"/>
    <w:rsid w:val="00334980"/>
    <w:rsid w:val="00337E08"/>
    <w:rsid w:val="00340CC5"/>
    <w:rsid w:val="00341A3B"/>
    <w:rsid w:val="00341E9E"/>
    <w:rsid w:val="00343031"/>
    <w:rsid w:val="00343462"/>
    <w:rsid w:val="00343F0B"/>
    <w:rsid w:val="00344C56"/>
    <w:rsid w:val="00344FFF"/>
    <w:rsid w:val="00346BF0"/>
    <w:rsid w:val="00347526"/>
    <w:rsid w:val="003502C2"/>
    <w:rsid w:val="00350C1A"/>
    <w:rsid w:val="003517F0"/>
    <w:rsid w:val="00351CB9"/>
    <w:rsid w:val="00352554"/>
    <w:rsid w:val="003569A7"/>
    <w:rsid w:val="00357146"/>
    <w:rsid w:val="0036157E"/>
    <w:rsid w:val="00364730"/>
    <w:rsid w:val="0036490C"/>
    <w:rsid w:val="00364B50"/>
    <w:rsid w:val="00365F52"/>
    <w:rsid w:val="00367627"/>
    <w:rsid w:val="0036788C"/>
    <w:rsid w:val="00367A4F"/>
    <w:rsid w:val="00367FB8"/>
    <w:rsid w:val="0037184B"/>
    <w:rsid w:val="00371B07"/>
    <w:rsid w:val="00372C44"/>
    <w:rsid w:val="00372DBC"/>
    <w:rsid w:val="00373226"/>
    <w:rsid w:val="0037385A"/>
    <w:rsid w:val="003740C3"/>
    <w:rsid w:val="00374971"/>
    <w:rsid w:val="00375400"/>
    <w:rsid w:val="003763B0"/>
    <w:rsid w:val="003764AC"/>
    <w:rsid w:val="003779C0"/>
    <w:rsid w:val="0038068C"/>
    <w:rsid w:val="003835C7"/>
    <w:rsid w:val="003861D2"/>
    <w:rsid w:val="00386643"/>
    <w:rsid w:val="00386FAE"/>
    <w:rsid w:val="0038762D"/>
    <w:rsid w:val="00387911"/>
    <w:rsid w:val="00387CD9"/>
    <w:rsid w:val="00387E0A"/>
    <w:rsid w:val="00387FB1"/>
    <w:rsid w:val="003901D8"/>
    <w:rsid w:val="00390861"/>
    <w:rsid w:val="00391193"/>
    <w:rsid w:val="00391413"/>
    <w:rsid w:val="003951F7"/>
    <w:rsid w:val="00397352"/>
    <w:rsid w:val="003A04F1"/>
    <w:rsid w:val="003A05B1"/>
    <w:rsid w:val="003A10BD"/>
    <w:rsid w:val="003A11F9"/>
    <w:rsid w:val="003A12B9"/>
    <w:rsid w:val="003A12CF"/>
    <w:rsid w:val="003A1A7A"/>
    <w:rsid w:val="003A22DD"/>
    <w:rsid w:val="003A3408"/>
    <w:rsid w:val="003A450E"/>
    <w:rsid w:val="003A5437"/>
    <w:rsid w:val="003A595F"/>
    <w:rsid w:val="003A6652"/>
    <w:rsid w:val="003B0069"/>
    <w:rsid w:val="003B092F"/>
    <w:rsid w:val="003B38FF"/>
    <w:rsid w:val="003B4EF0"/>
    <w:rsid w:val="003B71EA"/>
    <w:rsid w:val="003B7631"/>
    <w:rsid w:val="003C005F"/>
    <w:rsid w:val="003C0EA9"/>
    <w:rsid w:val="003C12A7"/>
    <w:rsid w:val="003C395D"/>
    <w:rsid w:val="003C6888"/>
    <w:rsid w:val="003C6AA0"/>
    <w:rsid w:val="003C72EB"/>
    <w:rsid w:val="003C7822"/>
    <w:rsid w:val="003D02C6"/>
    <w:rsid w:val="003D05AB"/>
    <w:rsid w:val="003D05C6"/>
    <w:rsid w:val="003D1C70"/>
    <w:rsid w:val="003D448B"/>
    <w:rsid w:val="003D483E"/>
    <w:rsid w:val="003D518A"/>
    <w:rsid w:val="003D53AC"/>
    <w:rsid w:val="003D6EA3"/>
    <w:rsid w:val="003E0206"/>
    <w:rsid w:val="003E1BE6"/>
    <w:rsid w:val="003E3593"/>
    <w:rsid w:val="003E513F"/>
    <w:rsid w:val="003E64A1"/>
    <w:rsid w:val="003E6C26"/>
    <w:rsid w:val="003E6EC2"/>
    <w:rsid w:val="003F0846"/>
    <w:rsid w:val="003F0C4D"/>
    <w:rsid w:val="003F13DC"/>
    <w:rsid w:val="003F4495"/>
    <w:rsid w:val="003F4D5C"/>
    <w:rsid w:val="003F4DE6"/>
    <w:rsid w:val="003F5A14"/>
    <w:rsid w:val="003F5DFA"/>
    <w:rsid w:val="003F6017"/>
    <w:rsid w:val="003F6CCB"/>
    <w:rsid w:val="003F7A8A"/>
    <w:rsid w:val="004002A4"/>
    <w:rsid w:val="00400878"/>
    <w:rsid w:val="00402B1A"/>
    <w:rsid w:val="00403183"/>
    <w:rsid w:val="00407F9A"/>
    <w:rsid w:val="0041111A"/>
    <w:rsid w:val="00411D8C"/>
    <w:rsid w:val="00411F59"/>
    <w:rsid w:val="00412FD5"/>
    <w:rsid w:val="0041301A"/>
    <w:rsid w:val="00413B0F"/>
    <w:rsid w:val="0041476D"/>
    <w:rsid w:val="00414C62"/>
    <w:rsid w:val="0041525A"/>
    <w:rsid w:val="00415D42"/>
    <w:rsid w:val="00420B6F"/>
    <w:rsid w:val="00420D77"/>
    <w:rsid w:val="00422837"/>
    <w:rsid w:val="00422B2F"/>
    <w:rsid w:val="00424735"/>
    <w:rsid w:val="00425160"/>
    <w:rsid w:val="00426144"/>
    <w:rsid w:val="004266D7"/>
    <w:rsid w:val="00426A07"/>
    <w:rsid w:val="00427C67"/>
    <w:rsid w:val="0043038D"/>
    <w:rsid w:val="004337FB"/>
    <w:rsid w:val="0043430E"/>
    <w:rsid w:val="004420D1"/>
    <w:rsid w:val="004429AA"/>
    <w:rsid w:val="00442BAD"/>
    <w:rsid w:val="00443603"/>
    <w:rsid w:val="00444BAF"/>
    <w:rsid w:val="0044554C"/>
    <w:rsid w:val="00446967"/>
    <w:rsid w:val="00446D38"/>
    <w:rsid w:val="004471DF"/>
    <w:rsid w:val="0045009C"/>
    <w:rsid w:val="004500C8"/>
    <w:rsid w:val="004528EA"/>
    <w:rsid w:val="004531E4"/>
    <w:rsid w:val="00455E2E"/>
    <w:rsid w:val="00460D83"/>
    <w:rsid w:val="00461815"/>
    <w:rsid w:val="00462281"/>
    <w:rsid w:val="00462BDA"/>
    <w:rsid w:val="004632FE"/>
    <w:rsid w:val="00463A36"/>
    <w:rsid w:val="00463E04"/>
    <w:rsid w:val="004646E9"/>
    <w:rsid w:val="00470B0B"/>
    <w:rsid w:val="004713B1"/>
    <w:rsid w:val="004719EB"/>
    <w:rsid w:val="00471A72"/>
    <w:rsid w:val="00473872"/>
    <w:rsid w:val="00473A64"/>
    <w:rsid w:val="004743E4"/>
    <w:rsid w:val="0047474E"/>
    <w:rsid w:val="00474B71"/>
    <w:rsid w:val="004757C6"/>
    <w:rsid w:val="004809FB"/>
    <w:rsid w:val="00481EC9"/>
    <w:rsid w:val="0048286F"/>
    <w:rsid w:val="00482F82"/>
    <w:rsid w:val="00486A72"/>
    <w:rsid w:val="00486BFB"/>
    <w:rsid w:val="00491AC3"/>
    <w:rsid w:val="004922B0"/>
    <w:rsid w:val="00492701"/>
    <w:rsid w:val="00492997"/>
    <w:rsid w:val="00492ED3"/>
    <w:rsid w:val="00493E8B"/>
    <w:rsid w:val="00494887"/>
    <w:rsid w:val="004954D4"/>
    <w:rsid w:val="00495E98"/>
    <w:rsid w:val="00496733"/>
    <w:rsid w:val="004972EF"/>
    <w:rsid w:val="00497C2A"/>
    <w:rsid w:val="004A055C"/>
    <w:rsid w:val="004A1313"/>
    <w:rsid w:val="004A3F4E"/>
    <w:rsid w:val="004A638D"/>
    <w:rsid w:val="004A7AF9"/>
    <w:rsid w:val="004B1E82"/>
    <w:rsid w:val="004B201B"/>
    <w:rsid w:val="004B3CF6"/>
    <w:rsid w:val="004B53BC"/>
    <w:rsid w:val="004B58C2"/>
    <w:rsid w:val="004C0CD2"/>
    <w:rsid w:val="004C1773"/>
    <w:rsid w:val="004C1E7F"/>
    <w:rsid w:val="004C1E8F"/>
    <w:rsid w:val="004C2413"/>
    <w:rsid w:val="004C252D"/>
    <w:rsid w:val="004C2607"/>
    <w:rsid w:val="004C4E4E"/>
    <w:rsid w:val="004C6C6F"/>
    <w:rsid w:val="004D03CA"/>
    <w:rsid w:val="004D4620"/>
    <w:rsid w:val="004D4D2D"/>
    <w:rsid w:val="004D64D5"/>
    <w:rsid w:val="004E0B77"/>
    <w:rsid w:val="004E1E75"/>
    <w:rsid w:val="004E22C3"/>
    <w:rsid w:val="004E394E"/>
    <w:rsid w:val="004E4F0D"/>
    <w:rsid w:val="004E522E"/>
    <w:rsid w:val="004E5351"/>
    <w:rsid w:val="004E5EAB"/>
    <w:rsid w:val="004E66C6"/>
    <w:rsid w:val="004E68D5"/>
    <w:rsid w:val="004E72E0"/>
    <w:rsid w:val="004E757E"/>
    <w:rsid w:val="004F0931"/>
    <w:rsid w:val="004F0F4D"/>
    <w:rsid w:val="004F150A"/>
    <w:rsid w:val="004F1D14"/>
    <w:rsid w:val="004F2B13"/>
    <w:rsid w:val="004F56F1"/>
    <w:rsid w:val="004F5DCA"/>
    <w:rsid w:val="004F5EAC"/>
    <w:rsid w:val="004F741D"/>
    <w:rsid w:val="004F78D1"/>
    <w:rsid w:val="004F7F9B"/>
    <w:rsid w:val="00501D7F"/>
    <w:rsid w:val="00502A3A"/>
    <w:rsid w:val="005037BB"/>
    <w:rsid w:val="0050388E"/>
    <w:rsid w:val="00505469"/>
    <w:rsid w:val="005061A2"/>
    <w:rsid w:val="00507DA6"/>
    <w:rsid w:val="0051151E"/>
    <w:rsid w:val="00511C33"/>
    <w:rsid w:val="005126F8"/>
    <w:rsid w:val="00512DB2"/>
    <w:rsid w:val="00514431"/>
    <w:rsid w:val="005150FC"/>
    <w:rsid w:val="0051638C"/>
    <w:rsid w:val="00517A66"/>
    <w:rsid w:val="00520364"/>
    <w:rsid w:val="00521810"/>
    <w:rsid w:val="00521A7F"/>
    <w:rsid w:val="00523B51"/>
    <w:rsid w:val="005259D8"/>
    <w:rsid w:val="00526440"/>
    <w:rsid w:val="00526FCD"/>
    <w:rsid w:val="0053095B"/>
    <w:rsid w:val="00532915"/>
    <w:rsid w:val="00533386"/>
    <w:rsid w:val="00533661"/>
    <w:rsid w:val="00533C18"/>
    <w:rsid w:val="00535BF6"/>
    <w:rsid w:val="00535D49"/>
    <w:rsid w:val="0053649B"/>
    <w:rsid w:val="00537195"/>
    <w:rsid w:val="0053734E"/>
    <w:rsid w:val="005415B3"/>
    <w:rsid w:val="00541708"/>
    <w:rsid w:val="00541E13"/>
    <w:rsid w:val="00542579"/>
    <w:rsid w:val="00545371"/>
    <w:rsid w:val="00546D77"/>
    <w:rsid w:val="00546F6F"/>
    <w:rsid w:val="005508EC"/>
    <w:rsid w:val="00551571"/>
    <w:rsid w:val="00552C7E"/>
    <w:rsid w:val="0055375E"/>
    <w:rsid w:val="00554534"/>
    <w:rsid w:val="00554E0A"/>
    <w:rsid w:val="00557A6A"/>
    <w:rsid w:val="00560142"/>
    <w:rsid w:val="0056057C"/>
    <w:rsid w:val="00560892"/>
    <w:rsid w:val="0056189A"/>
    <w:rsid w:val="00561C49"/>
    <w:rsid w:val="005622A0"/>
    <w:rsid w:val="005647E2"/>
    <w:rsid w:val="005650F1"/>
    <w:rsid w:val="0056567B"/>
    <w:rsid w:val="00567B0F"/>
    <w:rsid w:val="00570719"/>
    <w:rsid w:val="00570FDD"/>
    <w:rsid w:val="00571F85"/>
    <w:rsid w:val="00572BD5"/>
    <w:rsid w:val="00573679"/>
    <w:rsid w:val="005742BE"/>
    <w:rsid w:val="00574F23"/>
    <w:rsid w:val="00576199"/>
    <w:rsid w:val="0057622D"/>
    <w:rsid w:val="00576722"/>
    <w:rsid w:val="00577EC9"/>
    <w:rsid w:val="005803D5"/>
    <w:rsid w:val="005811AF"/>
    <w:rsid w:val="00581C36"/>
    <w:rsid w:val="00582303"/>
    <w:rsid w:val="00582DEE"/>
    <w:rsid w:val="00583D05"/>
    <w:rsid w:val="00584213"/>
    <w:rsid w:val="00586079"/>
    <w:rsid w:val="00586975"/>
    <w:rsid w:val="00586D41"/>
    <w:rsid w:val="00590442"/>
    <w:rsid w:val="00590A06"/>
    <w:rsid w:val="00590FFC"/>
    <w:rsid w:val="00591212"/>
    <w:rsid w:val="00591AE5"/>
    <w:rsid w:val="005940BB"/>
    <w:rsid w:val="005950E8"/>
    <w:rsid w:val="005972B8"/>
    <w:rsid w:val="00597438"/>
    <w:rsid w:val="005A1C0B"/>
    <w:rsid w:val="005A38D3"/>
    <w:rsid w:val="005A66B6"/>
    <w:rsid w:val="005A6732"/>
    <w:rsid w:val="005A7C73"/>
    <w:rsid w:val="005B16C7"/>
    <w:rsid w:val="005B4895"/>
    <w:rsid w:val="005B6160"/>
    <w:rsid w:val="005B640E"/>
    <w:rsid w:val="005B6637"/>
    <w:rsid w:val="005C3B73"/>
    <w:rsid w:val="005C3FE8"/>
    <w:rsid w:val="005C4636"/>
    <w:rsid w:val="005C4EF5"/>
    <w:rsid w:val="005C5F10"/>
    <w:rsid w:val="005C6075"/>
    <w:rsid w:val="005C60A3"/>
    <w:rsid w:val="005D0D9F"/>
    <w:rsid w:val="005D17DD"/>
    <w:rsid w:val="005D2A45"/>
    <w:rsid w:val="005D2FEF"/>
    <w:rsid w:val="005D5B2D"/>
    <w:rsid w:val="005D6471"/>
    <w:rsid w:val="005D64F1"/>
    <w:rsid w:val="005D6A22"/>
    <w:rsid w:val="005D6D93"/>
    <w:rsid w:val="005D72A5"/>
    <w:rsid w:val="005D76BF"/>
    <w:rsid w:val="005E079E"/>
    <w:rsid w:val="005E1283"/>
    <w:rsid w:val="005E2946"/>
    <w:rsid w:val="005E3A8B"/>
    <w:rsid w:val="005E3E10"/>
    <w:rsid w:val="005E5EDB"/>
    <w:rsid w:val="005E640A"/>
    <w:rsid w:val="005E6967"/>
    <w:rsid w:val="005E699A"/>
    <w:rsid w:val="005E6A90"/>
    <w:rsid w:val="005F1118"/>
    <w:rsid w:val="005F2DC4"/>
    <w:rsid w:val="005F30BD"/>
    <w:rsid w:val="005F45FE"/>
    <w:rsid w:val="005F7450"/>
    <w:rsid w:val="005F7DE7"/>
    <w:rsid w:val="005F7E10"/>
    <w:rsid w:val="006010EE"/>
    <w:rsid w:val="00601FCB"/>
    <w:rsid w:val="006040E2"/>
    <w:rsid w:val="00604EAE"/>
    <w:rsid w:val="00605122"/>
    <w:rsid w:val="006059CA"/>
    <w:rsid w:val="006062F7"/>
    <w:rsid w:val="00606B97"/>
    <w:rsid w:val="0060771F"/>
    <w:rsid w:val="00607E82"/>
    <w:rsid w:val="00612C62"/>
    <w:rsid w:val="00614DE2"/>
    <w:rsid w:val="006154C8"/>
    <w:rsid w:val="006155F2"/>
    <w:rsid w:val="00615F9F"/>
    <w:rsid w:val="006169D7"/>
    <w:rsid w:val="00617413"/>
    <w:rsid w:val="00620688"/>
    <w:rsid w:val="0062079A"/>
    <w:rsid w:val="0062123B"/>
    <w:rsid w:val="00621FDF"/>
    <w:rsid w:val="00623836"/>
    <w:rsid w:val="00624131"/>
    <w:rsid w:val="006244A1"/>
    <w:rsid w:val="0062453F"/>
    <w:rsid w:val="00624BD8"/>
    <w:rsid w:val="00625CD0"/>
    <w:rsid w:val="00625F58"/>
    <w:rsid w:val="00626128"/>
    <w:rsid w:val="00626AC1"/>
    <w:rsid w:val="00627143"/>
    <w:rsid w:val="006278F0"/>
    <w:rsid w:val="0063054D"/>
    <w:rsid w:val="00630585"/>
    <w:rsid w:val="00630D7E"/>
    <w:rsid w:val="00631FCD"/>
    <w:rsid w:val="006322C1"/>
    <w:rsid w:val="006322C8"/>
    <w:rsid w:val="0063281F"/>
    <w:rsid w:val="00632F75"/>
    <w:rsid w:val="0063382E"/>
    <w:rsid w:val="00634522"/>
    <w:rsid w:val="00634B43"/>
    <w:rsid w:val="00635913"/>
    <w:rsid w:val="006375BA"/>
    <w:rsid w:val="00637A18"/>
    <w:rsid w:val="00637CE7"/>
    <w:rsid w:val="006411CB"/>
    <w:rsid w:val="0064205B"/>
    <w:rsid w:val="0064291F"/>
    <w:rsid w:val="00642CF6"/>
    <w:rsid w:val="00647028"/>
    <w:rsid w:val="0064770E"/>
    <w:rsid w:val="00647A3F"/>
    <w:rsid w:val="006528C2"/>
    <w:rsid w:val="0065374E"/>
    <w:rsid w:val="00653A6B"/>
    <w:rsid w:val="00654E07"/>
    <w:rsid w:val="00654E6E"/>
    <w:rsid w:val="006563D7"/>
    <w:rsid w:val="00656A82"/>
    <w:rsid w:val="0065723E"/>
    <w:rsid w:val="00657A94"/>
    <w:rsid w:val="00660657"/>
    <w:rsid w:val="00660CD2"/>
    <w:rsid w:val="00661EE4"/>
    <w:rsid w:val="006627BF"/>
    <w:rsid w:val="006630CE"/>
    <w:rsid w:val="00663ECE"/>
    <w:rsid w:val="006647BF"/>
    <w:rsid w:val="00664C45"/>
    <w:rsid w:val="00665C27"/>
    <w:rsid w:val="006664D9"/>
    <w:rsid w:val="006667B6"/>
    <w:rsid w:val="0066762F"/>
    <w:rsid w:val="0067003B"/>
    <w:rsid w:val="00671C39"/>
    <w:rsid w:val="00671DDC"/>
    <w:rsid w:val="0067283C"/>
    <w:rsid w:val="0067348B"/>
    <w:rsid w:val="0067370F"/>
    <w:rsid w:val="00673FCC"/>
    <w:rsid w:val="006769F8"/>
    <w:rsid w:val="00677A16"/>
    <w:rsid w:val="00680259"/>
    <w:rsid w:val="006817BE"/>
    <w:rsid w:val="00682D66"/>
    <w:rsid w:val="00683235"/>
    <w:rsid w:val="006833C1"/>
    <w:rsid w:val="006848A5"/>
    <w:rsid w:val="00685E24"/>
    <w:rsid w:val="00690781"/>
    <w:rsid w:val="006926C8"/>
    <w:rsid w:val="00694075"/>
    <w:rsid w:val="00694E38"/>
    <w:rsid w:val="00695D6F"/>
    <w:rsid w:val="00695FED"/>
    <w:rsid w:val="006975DE"/>
    <w:rsid w:val="00697904"/>
    <w:rsid w:val="006A0343"/>
    <w:rsid w:val="006A20D8"/>
    <w:rsid w:val="006A2B8B"/>
    <w:rsid w:val="006A2F1F"/>
    <w:rsid w:val="006A3847"/>
    <w:rsid w:val="006A3D65"/>
    <w:rsid w:val="006A3FAD"/>
    <w:rsid w:val="006A4027"/>
    <w:rsid w:val="006A45C6"/>
    <w:rsid w:val="006A4922"/>
    <w:rsid w:val="006A65D0"/>
    <w:rsid w:val="006A6D6C"/>
    <w:rsid w:val="006A7FD5"/>
    <w:rsid w:val="006B0425"/>
    <w:rsid w:val="006B06C6"/>
    <w:rsid w:val="006B0EE4"/>
    <w:rsid w:val="006B179F"/>
    <w:rsid w:val="006B2B95"/>
    <w:rsid w:val="006B340F"/>
    <w:rsid w:val="006B3F26"/>
    <w:rsid w:val="006B5B2D"/>
    <w:rsid w:val="006B5F33"/>
    <w:rsid w:val="006C11A8"/>
    <w:rsid w:val="006C1720"/>
    <w:rsid w:val="006C3F07"/>
    <w:rsid w:val="006C6290"/>
    <w:rsid w:val="006C6F42"/>
    <w:rsid w:val="006C7500"/>
    <w:rsid w:val="006C7F13"/>
    <w:rsid w:val="006D0575"/>
    <w:rsid w:val="006D1E33"/>
    <w:rsid w:val="006D3C89"/>
    <w:rsid w:val="006D3F26"/>
    <w:rsid w:val="006D4124"/>
    <w:rsid w:val="006D4422"/>
    <w:rsid w:val="006D4636"/>
    <w:rsid w:val="006D597D"/>
    <w:rsid w:val="006D630F"/>
    <w:rsid w:val="006D654A"/>
    <w:rsid w:val="006D775F"/>
    <w:rsid w:val="006D7C3C"/>
    <w:rsid w:val="006E0130"/>
    <w:rsid w:val="006E04CD"/>
    <w:rsid w:val="006E0D80"/>
    <w:rsid w:val="006E1AF1"/>
    <w:rsid w:val="006E2570"/>
    <w:rsid w:val="006E2B8E"/>
    <w:rsid w:val="006E39F2"/>
    <w:rsid w:val="006E3CCE"/>
    <w:rsid w:val="006E445F"/>
    <w:rsid w:val="006E6879"/>
    <w:rsid w:val="006F1EB1"/>
    <w:rsid w:val="006F2202"/>
    <w:rsid w:val="007003A3"/>
    <w:rsid w:val="00700FD0"/>
    <w:rsid w:val="00701375"/>
    <w:rsid w:val="007026BC"/>
    <w:rsid w:val="00702D34"/>
    <w:rsid w:val="007031CB"/>
    <w:rsid w:val="0070339F"/>
    <w:rsid w:val="00704709"/>
    <w:rsid w:val="00704FFE"/>
    <w:rsid w:val="007054EB"/>
    <w:rsid w:val="00705F0B"/>
    <w:rsid w:val="00707173"/>
    <w:rsid w:val="00707C83"/>
    <w:rsid w:val="00711097"/>
    <w:rsid w:val="00714993"/>
    <w:rsid w:val="00715F21"/>
    <w:rsid w:val="00716BFF"/>
    <w:rsid w:val="00716CA8"/>
    <w:rsid w:val="0071757D"/>
    <w:rsid w:val="00717B1D"/>
    <w:rsid w:val="00720515"/>
    <w:rsid w:val="007208CC"/>
    <w:rsid w:val="00720F4E"/>
    <w:rsid w:val="0072218E"/>
    <w:rsid w:val="00722F34"/>
    <w:rsid w:val="007242F6"/>
    <w:rsid w:val="007246A5"/>
    <w:rsid w:val="007246C8"/>
    <w:rsid w:val="00730E87"/>
    <w:rsid w:val="00731934"/>
    <w:rsid w:val="0073197B"/>
    <w:rsid w:val="007357EB"/>
    <w:rsid w:val="00737E88"/>
    <w:rsid w:val="007406BC"/>
    <w:rsid w:val="00740E56"/>
    <w:rsid w:val="00741F93"/>
    <w:rsid w:val="00742396"/>
    <w:rsid w:val="007429DF"/>
    <w:rsid w:val="00743548"/>
    <w:rsid w:val="00743602"/>
    <w:rsid w:val="00743A8F"/>
    <w:rsid w:val="0074534D"/>
    <w:rsid w:val="0074587A"/>
    <w:rsid w:val="00746A65"/>
    <w:rsid w:val="00747264"/>
    <w:rsid w:val="00747CDD"/>
    <w:rsid w:val="007519B7"/>
    <w:rsid w:val="007537AD"/>
    <w:rsid w:val="00753976"/>
    <w:rsid w:val="00755A99"/>
    <w:rsid w:val="007567A8"/>
    <w:rsid w:val="007574A9"/>
    <w:rsid w:val="00757832"/>
    <w:rsid w:val="00757DE4"/>
    <w:rsid w:val="0076131A"/>
    <w:rsid w:val="00761C9B"/>
    <w:rsid w:val="00762979"/>
    <w:rsid w:val="00762EB0"/>
    <w:rsid w:val="00763E49"/>
    <w:rsid w:val="0076431D"/>
    <w:rsid w:val="00764D40"/>
    <w:rsid w:val="00764E00"/>
    <w:rsid w:val="00764F51"/>
    <w:rsid w:val="007656CB"/>
    <w:rsid w:val="007657EC"/>
    <w:rsid w:val="007673AF"/>
    <w:rsid w:val="007676DD"/>
    <w:rsid w:val="00770179"/>
    <w:rsid w:val="00770CAE"/>
    <w:rsid w:val="00771170"/>
    <w:rsid w:val="00772146"/>
    <w:rsid w:val="007721C3"/>
    <w:rsid w:val="0077236B"/>
    <w:rsid w:val="007744EF"/>
    <w:rsid w:val="00774CCB"/>
    <w:rsid w:val="00774E01"/>
    <w:rsid w:val="007752D7"/>
    <w:rsid w:val="00775CBB"/>
    <w:rsid w:val="00777150"/>
    <w:rsid w:val="00783B93"/>
    <w:rsid w:val="007840C3"/>
    <w:rsid w:val="0078518E"/>
    <w:rsid w:val="007860B2"/>
    <w:rsid w:val="007863DD"/>
    <w:rsid w:val="00790C76"/>
    <w:rsid w:val="00791CB9"/>
    <w:rsid w:val="00792369"/>
    <w:rsid w:val="007965BA"/>
    <w:rsid w:val="00797226"/>
    <w:rsid w:val="00797FD1"/>
    <w:rsid w:val="007A0288"/>
    <w:rsid w:val="007A1EEF"/>
    <w:rsid w:val="007A2010"/>
    <w:rsid w:val="007A3464"/>
    <w:rsid w:val="007A5134"/>
    <w:rsid w:val="007A5913"/>
    <w:rsid w:val="007A68F1"/>
    <w:rsid w:val="007A6986"/>
    <w:rsid w:val="007A6ECA"/>
    <w:rsid w:val="007B1159"/>
    <w:rsid w:val="007B1356"/>
    <w:rsid w:val="007B1DBF"/>
    <w:rsid w:val="007B2CA9"/>
    <w:rsid w:val="007B31E6"/>
    <w:rsid w:val="007B417D"/>
    <w:rsid w:val="007B5821"/>
    <w:rsid w:val="007B703F"/>
    <w:rsid w:val="007B777D"/>
    <w:rsid w:val="007C0355"/>
    <w:rsid w:val="007C270A"/>
    <w:rsid w:val="007C4D1B"/>
    <w:rsid w:val="007C4D66"/>
    <w:rsid w:val="007C56AF"/>
    <w:rsid w:val="007D062F"/>
    <w:rsid w:val="007D3FDE"/>
    <w:rsid w:val="007D4161"/>
    <w:rsid w:val="007D64B6"/>
    <w:rsid w:val="007D6D3B"/>
    <w:rsid w:val="007D74F1"/>
    <w:rsid w:val="007D7F2A"/>
    <w:rsid w:val="007E0CD3"/>
    <w:rsid w:val="007E2236"/>
    <w:rsid w:val="007E297D"/>
    <w:rsid w:val="007E4180"/>
    <w:rsid w:val="007E6240"/>
    <w:rsid w:val="007E6A0D"/>
    <w:rsid w:val="007E7071"/>
    <w:rsid w:val="007F05CF"/>
    <w:rsid w:val="007F081F"/>
    <w:rsid w:val="007F419C"/>
    <w:rsid w:val="007F4243"/>
    <w:rsid w:val="007F510D"/>
    <w:rsid w:val="008019E7"/>
    <w:rsid w:val="00802397"/>
    <w:rsid w:val="00803146"/>
    <w:rsid w:val="008054FF"/>
    <w:rsid w:val="00805EF3"/>
    <w:rsid w:val="0080697C"/>
    <w:rsid w:val="0081035D"/>
    <w:rsid w:val="00811508"/>
    <w:rsid w:val="008126CA"/>
    <w:rsid w:val="00812860"/>
    <w:rsid w:val="00813577"/>
    <w:rsid w:val="00813892"/>
    <w:rsid w:val="00814011"/>
    <w:rsid w:val="0081599A"/>
    <w:rsid w:val="0081651C"/>
    <w:rsid w:val="00816CEE"/>
    <w:rsid w:val="00820503"/>
    <w:rsid w:val="008206AA"/>
    <w:rsid w:val="00820EDC"/>
    <w:rsid w:val="00821681"/>
    <w:rsid w:val="00822544"/>
    <w:rsid w:val="00824D06"/>
    <w:rsid w:val="00825381"/>
    <w:rsid w:val="00826415"/>
    <w:rsid w:val="008269E1"/>
    <w:rsid w:val="00826C92"/>
    <w:rsid w:val="00827003"/>
    <w:rsid w:val="008279E8"/>
    <w:rsid w:val="0083280D"/>
    <w:rsid w:val="00832EF8"/>
    <w:rsid w:val="0083323B"/>
    <w:rsid w:val="0083392D"/>
    <w:rsid w:val="00833B2D"/>
    <w:rsid w:val="0083627E"/>
    <w:rsid w:val="00836B29"/>
    <w:rsid w:val="008370ED"/>
    <w:rsid w:val="0083757D"/>
    <w:rsid w:val="00837950"/>
    <w:rsid w:val="008414D4"/>
    <w:rsid w:val="00841BA2"/>
    <w:rsid w:val="00841C68"/>
    <w:rsid w:val="00844F39"/>
    <w:rsid w:val="00844F6A"/>
    <w:rsid w:val="0084618A"/>
    <w:rsid w:val="00850C64"/>
    <w:rsid w:val="00850FE0"/>
    <w:rsid w:val="00853708"/>
    <w:rsid w:val="00853C73"/>
    <w:rsid w:val="00854454"/>
    <w:rsid w:val="0085470F"/>
    <w:rsid w:val="00854DBD"/>
    <w:rsid w:val="008559D0"/>
    <w:rsid w:val="008562AA"/>
    <w:rsid w:val="008577BD"/>
    <w:rsid w:val="00857B19"/>
    <w:rsid w:val="00861ECF"/>
    <w:rsid w:val="00862017"/>
    <w:rsid w:val="008621BD"/>
    <w:rsid w:val="00862323"/>
    <w:rsid w:val="00862384"/>
    <w:rsid w:val="0086364E"/>
    <w:rsid w:val="00863D2B"/>
    <w:rsid w:val="00864DF1"/>
    <w:rsid w:val="00871332"/>
    <w:rsid w:val="0087342C"/>
    <w:rsid w:val="00873652"/>
    <w:rsid w:val="00873C76"/>
    <w:rsid w:val="00874771"/>
    <w:rsid w:val="0088203B"/>
    <w:rsid w:val="008826AE"/>
    <w:rsid w:val="00882B71"/>
    <w:rsid w:val="00883080"/>
    <w:rsid w:val="0088346A"/>
    <w:rsid w:val="008834A0"/>
    <w:rsid w:val="0088354E"/>
    <w:rsid w:val="00884AA8"/>
    <w:rsid w:val="00884DB3"/>
    <w:rsid w:val="00884F97"/>
    <w:rsid w:val="008852E4"/>
    <w:rsid w:val="008853B9"/>
    <w:rsid w:val="00885557"/>
    <w:rsid w:val="00886531"/>
    <w:rsid w:val="00886CB2"/>
    <w:rsid w:val="008871C0"/>
    <w:rsid w:val="00887389"/>
    <w:rsid w:val="00887F2B"/>
    <w:rsid w:val="0089076F"/>
    <w:rsid w:val="00890BB8"/>
    <w:rsid w:val="00890F16"/>
    <w:rsid w:val="008917FE"/>
    <w:rsid w:val="00892206"/>
    <w:rsid w:val="0089317F"/>
    <w:rsid w:val="00895445"/>
    <w:rsid w:val="008958C9"/>
    <w:rsid w:val="00895A60"/>
    <w:rsid w:val="008961E5"/>
    <w:rsid w:val="008A00DE"/>
    <w:rsid w:val="008A0573"/>
    <w:rsid w:val="008A05F4"/>
    <w:rsid w:val="008A14C9"/>
    <w:rsid w:val="008A1CD8"/>
    <w:rsid w:val="008A296E"/>
    <w:rsid w:val="008A3721"/>
    <w:rsid w:val="008A38BE"/>
    <w:rsid w:val="008A4158"/>
    <w:rsid w:val="008A608A"/>
    <w:rsid w:val="008A639F"/>
    <w:rsid w:val="008A69B6"/>
    <w:rsid w:val="008B0EB6"/>
    <w:rsid w:val="008B1563"/>
    <w:rsid w:val="008B2182"/>
    <w:rsid w:val="008B2311"/>
    <w:rsid w:val="008B3B1D"/>
    <w:rsid w:val="008B436F"/>
    <w:rsid w:val="008B43E9"/>
    <w:rsid w:val="008B45BA"/>
    <w:rsid w:val="008B4B00"/>
    <w:rsid w:val="008B5DC7"/>
    <w:rsid w:val="008B6DDD"/>
    <w:rsid w:val="008B732D"/>
    <w:rsid w:val="008C04A8"/>
    <w:rsid w:val="008C221E"/>
    <w:rsid w:val="008C37C5"/>
    <w:rsid w:val="008C53B1"/>
    <w:rsid w:val="008C76E9"/>
    <w:rsid w:val="008D14D9"/>
    <w:rsid w:val="008D19D5"/>
    <w:rsid w:val="008D1EFE"/>
    <w:rsid w:val="008D3777"/>
    <w:rsid w:val="008D422B"/>
    <w:rsid w:val="008D5536"/>
    <w:rsid w:val="008D59AB"/>
    <w:rsid w:val="008E0387"/>
    <w:rsid w:val="008E12A9"/>
    <w:rsid w:val="008E16C2"/>
    <w:rsid w:val="008E1FA2"/>
    <w:rsid w:val="008E2260"/>
    <w:rsid w:val="008E2618"/>
    <w:rsid w:val="008E339B"/>
    <w:rsid w:val="008E3570"/>
    <w:rsid w:val="008E4C66"/>
    <w:rsid w:val="008E62B6"/>
    <w:rsid w:val="008E7993"/>
    <w:rsid w:val="008F1823"/>
    <w:rsid w:val="008F24ED"/>
    <w:rsid w:val="008F2DA2"/>
    <w:rsid w:val="008F4021"/>
    <w:rsid w:val="008F55A1"/>
    <w:rsid w:val="008F6935"/>
    <w:rsid w:val="008F6C50"/>
    <w:rsid w:val="008F75EF"/>
    <w:rsid w:val="0090115F"/>
    <w:rsid w:val="00901831"/>
    <w:rsid w:val="00901D97"/>
    <w:rsid w:val="00901F40"/>
    <w:rsid w:val="00902AAD"/>
    <w:rsid w:val="009038BA"/>
    <w:rsid w:val="00903FC9"/>
    <w:rsid w:val="0091001E"/>
    <w:rsid w:val="00910729"/>
    <w:rsid w:val="0091311E"/>
    <w:rsid w:val="0091330E"/>
    <w:rsid w:val="009134F7"/>
    <w:rsid w:val="00914080"/>
    <w:rsid w:val="00914BBA"/>
    <w:rsid w:val="00915A9F"/>
    <w:rsid w:val="009208A9"/>
    <w:rsid w:val="00920D85"/>
    <w:rsid w:val="0092182F"/>
    <w:rsid w:val="009228F9"/>
    <w:rsid w:val="00924369"/>
    <w:rsid w:val="009257BD"/>
    <w:rsid w:val="009307BD"/>
    <w:rsid w:val="00931DE0"/>
    <w:rsid w:val="00932F0E"/>
    <w:rsid w:val="00935385"/>
    <w:rsid w:val="0093559E"/>
    <w:rsid w:val="00937E67"/>
    <w:rsid w:val="00940149"/>
    <w:rsid w:val="0094058D"/>
    <w:rsid w:val="0094086F"/>
    <w:rsid w:val="00940C83"/>
    <w:rsid w:val="0094128C"/>
    <w:rsid w:val="00942B76"/>
    <w:rsid w:val="00943E24"/>
    <w:rsid w:val="00944376"/>
    <w:rsid w:val="00945DC7"/>
    <w:rsid w:val="00946AC2"/>
    <w:rsid w:val="00947DB0"/>
    <w:rsid w:val="00947E1F"/>
    <w:rsid w:val="00947FDA"/>
    <w:rsid w:val="0095007A"/>
    <w:rsid w:val="00950166"/>
    <w:rsid w:val="0095067C"/>
    <w:rsid w:val="00950828"/>
    <w:rsid w:val="00950C60"/>
    <w:rsid w:val="00950F27"/>
    <w:rsid w:val="00950F90"/>
    <w:rsid w:val="00951867"/>
    <w:rsid w:val="00953057"/>
    <w:rsid w:val="00954387"/>
    <w:rsid w:val="00954C13"/>
    <w:rsid w:val="00955A06"/>
    <w:rsid w:val="00955B63"/>
    <w:rsid w:val="00956469"/>
    <w:rsid w:val="0095657C"/>
    <w:rsid w:val="00956C93"/>
    <w:rsid w:val="00957F10"/>
    <w:rsid w:val="00961CB5"/>
    <w:rsid w:val="00963996"/>
    <w:rsid w:val="00963CEC"/>
    <w:rsid w:val="00964C0B"/>
    <w:rsid w:val="00964E7B"/>
    <w:rsid w:val="0096580F"/>
    <w:rsid w:val="009667B3"/>
    <w:rsid w:val="00966819"/>
    <w:rsid w:val="009772DC"/>
    <w:rsid w:val="0097735C"/>
    <w:rsid w:val="00980401"/>
    <w:rsid w:val="009843F3"/>
    <w:rsid w:val="00985EC0"/>
    <w:rsid w:val="009900DC"/>
    <w:rsid w:val="00990134"/>
    <w:rsid w:val="00990D58"/>
    <w:rsid w:val="00991A9E"/>
    <w:rsid w:val="0099276B"/>
    <w:rsid w:val="009939E0"/>
    <w:rsid w:val="00994D8D"/>
    <w:rsid w:val="00995687"/>
    <w:rsid w:val="00996062"/>
    <w:rsid w:val="00997B85"/>
    <w:rsid w:val="00997E9A"/>
    <w:rsid w:val="009A08FD"/>
    <w:rsid w:val="009A0F49"/>
    <w:rsid w:val="009A3CD0"/>
    <w:rsid w:val="009A4B51"/>
    <w:rsid w:val="009A4BA7"/>
    <w:rsid w:val="009A7CAA"/>
    <w:rsid w:val="009A7EFF"/>
    <w:rsid w:val="009A7F1B"/>
    <w:rsid w:val="009B07C0"/>
    <w:rsid w:val="009B29DE"/>
    <w:rsid w:val="009B2B44"/>
    <w:rsid w:val="009B5106"/>
    <w:rsid w:val="009B57F5"/>
    <w:rsid w:val="009B600B"/>
    <w:rsid w:val="009B6D20"/>
    <w:rsid w:val="009B7238"/>
    <w:rsid w:val="009B77A9"/>
    <w:rsid w:val="009C075B"/>
    <w:rsid w:val="009C07D6"/>
    <w:rsid w:val="009C08D8"/>
    <w:rsid w:val="009C0FEE"/>
    <w:rsid w:val="009C30E1"/>
    <w:rsid w:val="009C3A86"/>
    <w:rsid w:val="009C3F5F"/>
    <w:rsid w:val="009C6C72"/>
    <w:rsid w:val="009D04ED"/>
    <w:rsid w:val="009D0D84"/>
    <w:rsid w:val="009D5B8F"/>
    <w:rsid w:val="009D73BF"/>
    <w:rsid w:val="009E05A9"/>
    <w:rsid w:val="009E0E5D"/>
    <w:rsid w:val="009E1CDA"/>
    <w:rsid w:val="009E23BF"/>
    <w:rsid w:val="009E35E2"/>
    <w:rsid w:val="009E4EA0"/>
    <w:rsid w:val="009E5BC3"/>
    <w:rsid w:val="009E6101"/>
    <w:rsid w:val="009E6D7C"/>
    <w:rsid w:val="009E7140"/>
    <w:rsid w:val="009E7ED2"/>
    <w:rsid w:val="009F0699"/>
    <w:rsid w:val="009F0C6E"/>
    <w:rsid w:val="009F407C"/>
    <w:rsid w:val="009F5D60"/>
    <w:rsid w:val="009F6669"/>
    <w:rsid w:val="009F7551"/>
    <w:rsid w:val="009F7E3C"/>
    <w:rsid w:val="00A00B1F"/>
    <w:rsid w:val="00A05B38"/>
    <w:rsid w:val="00A066FE"/>
    <w:rsid w:val="00A0725E"/>
    <w:rsid w:val="00A075A9"/>
    <w:rsid w:val="00A10CB4"/>
    <w:rsid w:val="00A10FD7"/>
    <w:rsid w:val="00A117B1"/>
    <w:rsid w:val="00A11D56"/>
    <w:rsid w:val="00A1307C"/>
    <w:rsid w:val="00A207C9"/>
    <w:rsid w:val="00A212AA"/>
    <w:rsid w:val="00A2193E"/>
    <w:rsid w:val="00A2293E"/>
    <w:rsid w:val="00A22951"/>
    <w:rsid w:val="00A23010"/>
    <w:rsid w:val="00A23F37"/>
    <w:rsid w:val="00A25637"/>
    <w:rsid w:val="00A25B95"/>
    <w:rsid w:val="00A25CBF"/>
    <w:rsid w:val="00A276A0"/>
    <w:rsid w:val="00A32EAA"/>
    <w:rsid w:val="00A33253"/>
    <w:rsid w:val="00A35896"/>
    <w:rsid w:val="00A364B4"/>
    <w:rsid w:val="00A37F30"/>
    <w:rsid w:val="00A40B73"/>
    <w:rsid w:val="00A412B6"/>
    <w:rsid w:val="00A4435C"/>
    <w:rsid w:val="00A4562D"/>
    <w:rsid w:val="00A502C9"/>
    <w:rsid w:val="00A50496"/>
    <w:rsid w:val="00A50AFB"/>
    <w:rsid w:val="00A5205B"/>
    <w:rsid w:val="00A52AD9"/>
    <w:rsid w:val="00A54B31"/>
    <w:rsid w:val="00A5586F"/>
    <w:rsid w:val="00A561EF"/>
    <w:rsid w:val="00A5727A"/>
    <w:rsid w:val="00A57331"/>
    <w:rsid w:val="00A63879"/>
    <w:rsid w:val="00A6596B"/>
    <w:rsid w:val="00A669D3"/>
    <w:rsid w:val="00A700B0"/>
    <w:rsid w:val="00A73C0C"/>
    <w:rsid w:val="00A7416B"/>
    <w:rsid w:val="00A76146"/>
    <w:rsid w:val="00A767FF"/>
    <w:rsid w:val="00A76874"/>
    <w:rsid w:val="00A77EC8"/>
    <w:rsid w:val="00A806CB"/>
    <w:rsid w:val="00A81526"/>
    <w:rsid w:val="00A82499"/>
    <w:rsid w:val="00A83332"/>
    <w:rsid w:val="00A8389E"/>
    <w:rsid w:val="00A83AA2"/>
    <w:rsid w:val="00A85277"/>
    <w:rsid w:val="00A87A2D"/>
    <w:rsid w:val="00A87A5A"/>
    <w:rsid w:val="00A91781"/>
    <w:rsid w:val="00A92533"/>
    <w:rsid w:val="00A92745"/>
    <w:rsid w:val="00A94CEA"/>
    <w:rsid w:val="00A95A86"/>
    <w:rsid w:val="00A96304"/>
    <w:rsid w:val="00AA03F2"/>
    <w:rsid w:val="00AA2D47"/>
    <w:rsid w:val="00AA2D83"/>
    <w:rsid w:val="00AA3968"/>
    <w:rsid w:val="00AA4113"/>
    <w:rsid w:val="00AA62A5"/>
    <w:rsid w:val="00AA66BF"/>
    <w:rsid w:val="00AA6708"/>
    <w:rsid w:val="00AB03B7"/>
    <w:rsid w:val="00AB0BB3"/>
    <w:rsid w:val="00AB0F33"/>
    <w:rsid w:val="00AB338A"/>
    <w:rsid w:val="00AB3518"/>
    <w:rsid w:val="00AB3D21"/>
    <w:rsid w:val="00AB4752"/>
    <w:rsid w:val="00AB549C"/>
    <w:rsid w:val="00AB733F"/>
    <w:rsid w:val="00AC034F"/>
    <w:rsid w:val="00AC0A20"/>
    <w:rsid w:val="00AC0B67"/>
    <w:rsid w:val="00AC1089"/>
    <w:rsid w:val="00AC1C7C"/>
    <w:rsid w:val="00AC1FC3"/>
    <w:rsid w:val="00AC38B9"/>
    <w:rsid w:val="00AC483F"/>
    <w:rsid w:val="00AC688E"/>
    <w:rsid w:val="00AC73CB"/>
    <w:rsid w:val="00AD003D"/>
    <w:rsid w:val="00AD0744"/>
    <w:rsid w:val="00AD093C"/>
    <w:rsid w:val="00AD1367"/>
    <w:rsid w:val="00AD1A98"/>
    <w:rsid w:val="00AD382E"/>
    <w:rsid w:val="00AD3C6D"/>
    <w:rsid w:val="00AD4DB4"/>
    <w:rsid w:val="00AD6A5B"/>
    <w:rsid w:val="00AD77E0"/>
    <w:rsid w:val="00AD7A92"/>
    <w:rsid w:val="00AD7ACB"/>
    <w:rsid w:val="00AD7FB4"/>
    <w:rsid w:val="00AE1006"/>
    <w:rsid w:val="00AE3F75"/>
    <w:rsid w:val="00AE3F8B"/>
    <w:rsid w:val="00AE416F"/>
    <w:rsid w:val="00AE4652"/>
    <w:rsid w:val="00AE5685"/>
    <w:rsid w:val="00AE7979"/>
    <w:rsid w:val="00AE7CEB"/>
    <w:rsid w:val="00AF3800"/>
    <w:rsid w:val="00AF4225"/>
    <w:rsid w:val="00AF4D0E"/>
    <w:rsid w:val="00AF6414"/>
    <w:rsid w:val="00B0131D"/>
    <w:rsid w:val="00B01F50"/>
    <w:rsid w:val="00B0254F"/>
    <w:rsid w:val="00B02E57"/>
    <w:rsid w:val="00B0679F"/>
    <w:rsid w:val="00B06EA4"/>
    <w:rsid w:val="00B07560"/>
    <w:rsid w:val="00B1063F"/>
    <w:rsid w:val="00B10C54"/>
    <w:rsid w:val="00B12EE5"/>
    <w:rsid w:val="00B1468D"/>
    <w:rsid w:val="00B15C44"/>
    <w:rsid w:val="00B15D28"/>
    <w:rsid w:val="00B1678D"/>
    <w:rsid w:val="00B21EB9"/>
    <w:rsid w:val="00B22F5A"/>
    <w:rsid w:val="00B233FD"/>
    <w:rsid w:val="00B2496C"/>
    <w:rsid w:val="00B2508B"/>
    <w:rsid w:val="00B25427"/>
    <w:rsid w:val="00B2566B"/>
    <w:rsid w:val="00B261E5"/>
    <w:rsid w:val="00B301DE"/>
    <w:rsid w:val="00B31405"/>
    <w:rsid w:val="00B34C26"/>
    <w:rsid w:val="00B35DF0"/>
    <w:rsid w:val="00B35E92"/>
    <w:rsid w:val="00B406F8"/>
    <w:rsid w:val="00B41C7D"/>
    <w:rsid w:val="00B41F20"/>
    <w:rsid w:val="00B43EC3"/>
    <w:rsid w:val="00B45050"/>
    <w:rsid w:val="00B470B7"/>
    <w:rsid w:val="00B47226"/>
    <w:rsid w:val="00B50867"/>
    <w:rsid w:val="00B50B00"/>
    <w:rsid w:val="00B51ED5"/>
    <w:rsid w:val="00B51F2C"/>
    <w:rsid w:val="00B53453"/>
    <w:rsid w:val="00B53CDC"/>
    <w:rsid w:val="00B550C1"/>
    <w:rsid w:val="00B558DB"/>
    <w:rsid w:val="00B55A7F"/>
    <w:rsid w:val="00B562BD"/>
    <w:rsid w:val="00B57C3E"/>
    <w:rsid w:val="00B6091B"/>
    <w:rsid w:val="00B60E73"/>
    <w:rsid w:val="00B61913"/>
    <w:rsid w:val="00B62B01"/>
    <w:rsid w:val="00B63721"/>
    <w:rsid w:val="00B638FF"/>
    <w:rsid w:val="00B63D50"/>
    <w:rsid w:val="00B63FC9"/>
    <w:rsid w:val="00B643FD"/>
    <w:rsid w:val="00B644F2"/>
    <w:rsid w:val="00B64510"/>
    <w:rsid w:val="00B658A0"/>
    <w:rsid w:val="00B66B5A"/>
    <w:rsid w:val="00B71367"/>
    <w:rsid w:val="00B72693"/>
    <w:rsid w:val="00B727E8"/>
    <w:rsid w:val="00B74BD3"/>
    <w:rsid w:val="00B74EDC"/>
    <w:rsid w:val="00B755BF"/>
    <w:rsid w:val="00B76C24"/>
    <w:rsid w:val="00B8008E"/>
    <w:rsid w:val="00B80F68"/>
    <w:rsid w:val="00B81C2A"/>
    <w:rsid w:val="00B8230C"/>
    <w:rsid w:val="00B86353"/>
    <w:rsid w:val="00B90B32"/>
    <w:rsid w:val="00B91233"/>
    <w:rsid w:val="00B9164E"/>
    <w:rsid w:val="00B91FC1"/>
    <w:rsid w:val="00B924D7"/>
    <w:rsid w:val="00B9283B"/>
    <w:rsid w:val="00B9349C"/>
    <w:rsid w:val="00B936E7"/>
    <w:rsid w:val="00B942A2"/>
    <w:rsid w:val="00B94C66"/>
    <w:rsid w:val="00B95467"/>
    <w:rsid w:val="00B95929"/>
    <w:rsid w:val="00B95C8F"/>
    <w:rsid w:val="00B961D5"/>
    <w:rsid w:val="00B96998"/>
    <w:rsid w:val="00BA079E"/>
    <w:rsid w:val="00BA0EB1"/>
    <w:rsid w:val="00BA1303"/>
    <w:rsid w:val="00BA32D6"/>
    <w:rsid w:val="00BA3EF9"/>
    <w:rsid w:val="00BA4BF4"/>
    <w:rsid w:val="00BA4FB6"/>
    <w:rsid w:val="00BA6762"/>
    <w:rsid w:val="00BA6B09"/>
    <w:rsid w:val="00BA7A3B"/>
    <w:rsid w:val="00BB0074"/>
    <w:rsid w:val="00BB1164"/>
    <w:rsid w:val="00BB176A"/>
    <w:rsid w:val="00BB24AD"/>
    <w:rsid w:val="00BB37B0"/>
    <w:rsid w:val="00BB5BA6"/>
    <w:rsid w:val="00BB6256"/>
    <w:rsid w:val="00BB6C2C"/>
    <w:rsid w:val="00BC3E5E"/>
    <w:rsid w:val="00BC4377"/>
    <w:rsid w:val="00BC4B6D"/>
    <w:rsid w:val="00BC5C35"/>
    <w:rsid w:val="00BC6317"/>
    <w:rsid w:val="00BC6A77"/>
    <w:rsid w:val="00BC7322"/>
    <w:rsid w:val="00BD21A1"/>
    <w:rsid w:val="00BD2A3E"/>
    <w:rsid w:val="00BD2B14"/>
    <w:rsid w:val="00BD3176"/>
    <w:rsid w:val="00BD336F"/>
    <w:rsid w:val="00BD348F"/>
    <w:rsid w:val="00BD3611"/>
    <w:rsid w:val="00BD4302"/>
    <w:rsid w:val="00BD481B"/>
    <w:rsid w:val="00BD4DB3"/>
    <w:rsid w:val="00BD4E37"/>
    <w:rsid w:val="00BD531E"/>
    <w:rsid w:val="00BD55EE"/>
    <w:rsid w:val="00BD6452"/>
    <w:rsid w:val="00BE2AA7"/>
    <w:rsid w:val="00BE44F1"/>
    <w:rsid w:val="00BE4F8E"/>
    <w:rsid w:val="00BE68FC"/>
    <w:rsid w:val="00BE6DDA"/>
    <w:rsid w:val="00BF05CD"/>
    <w:rsid w:val="00BF23EC"/>
    <w:rsid w:val="00BF2ACA"/>
    <w:rsid w:val="00BF53A2"/>
    <w:rsid w:val="00BF5482"/>
    <w:rsid w:val="00BF581C"/>
    <w:rsid w:val="00BF6B4C"/>
    <w:rsid w:val="00BF6BFA"/>
    <w:rsid w:val="00BF6CC4"/>
    <w:rsid w:val="00BF736C"/>
    <w:rsid w:val="00BF7AED"/>
    <w:rsid w:val="00C00579"/>
    <w:rsid w:val="00C007AD"/>
    <w:rsid w:val="00C02D6A"/>
    <w:rsid w:val="00C040FF"/>
    <w:rsid w:val="00C052A4"/>
    <w:rsid w:val="00C074C1"/>
    <w:rsid w:val="00C105A5"/>
    <w:rsid w:val="00C10851"/>
    <w:rsid w:val="00C12496"/>
    <w:rsid w:val="00C1371E"/>
    <w:rsid w:val="00C15A43"/>
    <w:rsid w:val="00C16D0F"/>
    <w:rsid w:val="00C17877"/>
    <w:rsid w:val="00C17F52"/>
    <w:rsid w:val="00C20377"/>
    <w:rsid w:val="00C204F9"/>
    <w:rsid w:val="00C20F88"/>
    <w:rsid w:val="00C220C7"/>
    <w:rsid w:val="00C22D64"/>
    <w:rsid w:val="00C23E25"/>
    <w:rsid w:val="00C24131"/>
    <w:rsid w:val="00C2490D"/>
    <w:rsid w:val="00C24B52"/>
    <w:rsid w:val="00C25520"/>
    <w:rsid w:val="00C261F4"/>
    <w:rsid w:val="00C273BF"/>
    <w:rsid w:val="00C2790C"/>
    <w:rsid w:val="00C30EBD"/>
    <w:rsid w:val="00C31DCE"/>
    <w:rsid w:val="00C31F23"/>
    <w:rsid w:val="00C32334"/>
    <w:rsid w:val="00C32CE2"/>
    <w:rsid w:val="00C33EF2"/>
    <w:rsid w:val="00C35D35"/>
    <w:rsid w:val="00C360F3"/>
    <w:rsid w:val="00C36F8A"/>
    <w:rsid w:val="00C415EC"/>
    <w:rsid w:val="00C4211F"/>
    <w:rsid w:val="00C42363"/>
    <w:rsid w:val="00C4302E"/>
    <w:rsid w:val="00C45052"/>
    <w:rsid w:val="00C45A45"/>
    <w:rsid w:val="00C45D64"/>
    <w:rsid w:val="00C463A3"/>
    <w:rsid w:val="00C5044C"/>
    <w:rsid w:val="00C5089F"/>
    <w:rsid w:val="00C51D1A"/>
    <w:rsid w:val="00C51DC7"/>
    <w:rsid w:val="00C53ECF"/>
    <w:rsid w:val="00C54520"/>
    <w:rsid w:val="00C5471C"/>
    <w:rsid w:val="00C5484E"/>
    <w:rsid w:val="00C551FD"/>
    <w:rsid w:val="00C559C4"/>
    <w:rsid w:val="00C60D80"/>
    <w:rsid w:val="00C60E07"/>
    <w:rsid w:val="00C616F8"/>
    <w:rsid w:val="00C61905"/>
    <w:rsid w:val="00C624ED"/>
    <w:rsid w:val="00C632E8"/>
    <w:rsid w:val="00C63A0A"/>
    <w:rsid w:val="00C659A5"/>
    <w:rsid w:val="00C65FAC"/>
    <w:rsid w:val="00C67930"/>
    <w:rsid w:val="00C67D39"/>
    <w:rsid w:val="00C70292"/>
    <w:rsid w:val="00C71703"/>
    <w:rsid w:val="00C7180B"/>
    <w:rsid w:val="00C720DD"/>
    <w:rsid w:val="00C72207"/>
    <w:rsid w:val="00C72CC3"/>
    <w:rsid w:val="00C76BCC"/>
    <w:rsid w:val="00C76E6A"/>
    <w:rsid w:val="00C770D3"/>
    <w:rsid w:val="00C775B0"/>
    <w:rsid w:val="00C77783"/>
    <w:rsid w:val="00C80506"/>
    <w:rsid w:val="00C8269C"/>
    <w:rsid w:val="00C84BDA"/>
    <w:rsid w:val="00C84DF0"/>
    <w:rsid w:val="00C86715"/>
    <w:rsid w:val="00C86BE7"/>
    <w:rsid w:val="00C907BC"/>
    <w:rsid w:val="00C907CB"/>
    <w:rsid w:val="00C90F33"/>
    <w:rsid w:val="00C91C5B"/>
    <w:rsid w:val="00C92512"/>
    <w:rsid w:val="00C9272B"/>
    <w:rsid w:val="00C93734"/>
    <w:rsid w:val="00C9413B"/>
    <w:rsid w:val="00C94B98"/>
    <w:rsid w:val="00C97324"/>
    <w:rsid w:val="00C976EE"/>
    <w:rsid w:val="00CA13B5"/>
    <w:rsid w:val="00CA1776"/>
    <w:rsid w:val="00CA275E"/>
    <w:rsid w:val="00CA33C4"/>
    <w:rsid w:val="00CA3831"/>
    <w:rsid w:val="00CA4E25"/>
    <w:rsid w:val="00CA605D"/>
    <w:rsid w:val="00CA7441"/>
    <w:rsid w:val="00CA76B6"/>
    <w:rsid w:val="00CA7C10"/>
    <w:rsid w:val="00CB065B"/>
    <w:rsid w:val="00CB38D7"/>
    <w:rsid w:val="00CB737E"/>
    <w:rsid w:val="00CB7FA8"/>
    <w:rsid w:val="00CC11E7"/>
    <w:rsid w:val="00CC4172"/>
    <w:rsid w:val="00CC4294"/>
    <w:rsid w:val="00CC48BE"/>
    <w:rsid w:val="00CC52DE"/>
    <w:rsid w:val="00CC7CD8"/>
    <w:rsid w:val="00CD010D"/>
    <w:rsid w:val="00CD04F1"/>
    <w:rsid w:val="00CD1102"/>
    <w:rsid w:val="00CD1ED4"/>
    <w:rsid w:val="00CD2FCD"/>
    <w:rsid w:val="00CD37F3"/>
    <w:rsid w:val="00CD4FBB"/>
    <w:rsid w:val="00CD573F"/>
    <w:rsid w:val="00CD7A35"/>
    <w:rsid w:val="00CD7F62"/>
    <w:rsid w:val="00CE013A"/>
    <w:rsid w:val="00CE0F58"/>
    <w:rsid w:val="00CE11F0"/>
    <w:rsid w:val="00CE338E"/>
    <w:rsid w:val="00CE348D"/>
    <w:rsid w:val="00CE5319"/>
    <w:rsid w:val="00CE53DD"/>
    <w:rsid w:val="00CE6710"/>
    <w:rsid w:val="00CE7D5B"/>
    <w:rsid w:val="00CF1431"/>
    <w:rsid w:val="00CF15D2"/>
    <w:rsid w:val="00CF167B"/>
    <w:rsid w:val="00CF3B3E"/>
    <w:rsid w:val="00CF60EE"/>
    <w:rsid w:val="00CF74E0"/>
    <w:rsid w:val="00CF787F"/>
    <w:rsid w:val="00D00686"/>
    <w:rsid w:val="00D0079C"/>
    <w:rsid w:val="00D0145B"/>
    <w:rsid w:val="00D02038"/>
    <w:rsid w:val="00D03397"/>
    <w:rsid w:val="00D0404A"/>
    <w:rsid w:val="00D045CA"/>
    <w:rsid w:val="00D04ACD"/>
    <w:rsid w:val="00D051BA"/>
    <w:rsid w:val="00D05A26"/>
    <w:rsid w:val="00D0770C"/>
    <w:rsid w:val="00D1036A"/>
    <w:rsid w:val="00D108F7"/>
    <w:rsid w:val="00D1333F"/>
    <w:rsid w:val="00D142EE"/>
    <w:rsid w:val="00D145D0"/>
    <w:rsid w:val="00D15207"/>
    <w:rsid w:val="00D1631B"/>
    <w:rsid w:val="00D16B4B"/>
    <w:rsid w:val="00D17AAD"/>
    <w:rsid w:val="00D224BD"/>
    <w:rsid w:val="00D228A4"/>
    <w:rsid w:val="00D22DDF"/>
    <w:rsid w:val="00D2352F"/>
    <w:rsid w:val="00D23823"/>
    <w:rsid w:val="00D23BE3"/>
    <w:rsid w:val="00D2723C"/>
    <w:rsid w:val="00D308F0"/>
    <w:rsid w:val="00D30CCD"/>
    <w:rsid w:val="00D323B9"/>
    <w:rsid w:val="00D32C93"/>
    <w:rsid w:val="00D32F85"/>
    <w:rsid w:val="00D33695"/>
    <w:rsid w:val="00D33827"/>
    <w:rsid w:val="00D34406"/>
    <w:rsid w:val="00D34FFD"/>
    <w:rsid w:val="00D37315"/>
    <w:rsid w:val="00D4055C"/>
    <w:rsid w:val="00D40F3C"/>
    <w:rsid w:val="00D4112B"/>
    <w:rsid w:val="00D43B12"/>
    <w:rsid w:val="00D464EF"/>
    <w:rsid w:val="00D46979"/>
    <w:rsid w:val="00D50E34"/>
    <w:rsid w:val="00D532A8"/>
    <w:rsid w:val="00D539DE"/>
    <w:rsid w:val="00D5479C"/>
    <w:rsid w:val="00D54DA2"/>
    <w:rsid w:val="00D5680D"/>
    <w:rsid w:val="00D56FFD"/>
    <w:rsid w:val="00D607E2"/>
    <w:rsid w:val="00D60F36"/>
    <w:rsid w:val="00D611A2"/>
    <w:rsid w:val="00D61C33"/>
    <w:rsid w:val="00D61DAA"/>
    <w:rsid w:val="00D62C2C"/>
    <w:rsid w:val="00D62D75"/>
    <w:rsid w:val="00D63261"/>
    <w:rsid w:val="00D63BDF"/>
    <w:rsid w:val="00D64631"/>
    <w:rsid w:val="00D64851"/>
    <w:rsid w:val="00D64F30"/>
    <w:rsid w:val="00D65CA9"/>
    <w:rsid w:val="00D67135"/>
    <w:rsid w:val="00D67AFB"/>
    <w:rsid w:val="00D70F05"/>
    <w:rsid w:val="00D72C4B"/>
    <w:rsid w:val="00D73033"/>
    <w:rsid w:val="00D735C4"/>
    <w:rsid w:val="00D7441E"/>
    <w:rsid w:val="00D74927"/>
    <w:rsid w:val="00D750DA"/>
    <w:rsid w:val="00D76DE1"/>
    <w:rsid w:val="00D77835"/>
    <w:rsid w:val="00D77D2F"/>
    <w:rsid w:val="00D80B9B"/>
    <w:rsid w:val="00D829F0"/>
    <w:rsid w:val="00D82B75"/>
    <w:rsid w:val="00D83C07"/>
    <w:rsid w:val="00D84D9A"/>
    <w:rsid w:val="00D863E2"/>
    <w:rsid w:val="00D87AC9"/>
    <w:rsid w:val="00D9215B"/>
    <w:rsid w:val="00D92D64"/>
    <w:rsid w:val="00D94BB8"/>
    <w:rsid w:val="00D95AFC"/>
    <w:rsid w:val="00D963BB"/>
    <w:rsid w:val="00D964D0"/>
    <w:rsid w:val="00D9698D"/>
    <w:rsid w:val="00D97716"/>
    <w:rsid w:val="00D97732"/>
    <w:rsid w:val="00DA1D94"/>
    <w:rsid w:val="00DA3353"/>
    <w:rsid w:val="00DA40C1"/>
    <w:rsid w:val="00DA6FE1"/>
    <w:rsid w:val="00DA7DE1"/>
    <w:rsid w:val="00DB3E4D"/>
    <w:rsid w:val="00DB41E4"/>
    <w:rsid w:val="00DB425E"/>
    <w:rsid w:val="00DB47E1"/>
    <w:rsid w:val="00DB54D0"/>
    <w:rsid w:val="00DB5D5E"/>
    <w:rsid w:val="00DB7C37"/>
    <w:rsid w:val="00DC2981"/>
    <w:rsid w:val="00DC3266"/>
    <w:rsid w:val="00DC5075"/>
    <w:rsid w:val="00DC6ACF"/>
    <w:rsid w:val="00DC6C8F"/>
    <w:rsid w:val="00DC70C0"/>
    <w:rsid w:val="00DD095A"/>
    <w:rsid w:val="00DD1F29"/>
    <w:rsid w:val="00DD2863"/>
    <w:rsid w:val="00DD766C"/>
    <w:rsid w:val="00DD7929"/>
    <w:rsid w:val="00DE1725"/>
    <w:rsid w:val="00DE17FC"/>
    <w:rsid w:val="00DE1BF4"/>
    <w:rsid w:val="00DE2678"/>
    <w:rsid w:val="00DE3C6A"/>
    <w:rsid w:val="00DE47E2"/>
    <w:rsid w:val="00DE5114"/>
    <w:rsid w:val="00DE5588"/>
    <w:rsid w:val="00DE5F3A"/>
    <w:rsid w:val="00DE6447"/>
    <w:rsid w:val="00DE7B63"/>
    <w:rsid w:val="00DF0D6A"/>
    <w:rsid w:val="00DF181B"/>
    <w:rsid w:val="00DF3FEA"/>
    <w:rsid w:val="00DF41E7"/>
    <w:rsid w:val="00DF47F1"/>
    <w:rsid w:val="00DF4FE7"/>
    <w:rsid w:val="00DF55A3"/>
    <w:rsid w:val="00DF5629"/>
    <w:rsid w:val="00DF6A60"/>
    <w:rsid w:val="00E00444"/>
    <w:rsid w:val="00E07B03"/>
    <w:rsid w:val="00E1024A"/>
    <w:rsid w:val="00E10C8E"/>
    <w:rsid w:val="00E11184"/>
    <w:rsid w:val="00E11296"/>
    <w:rsid w:val="00E12CE1"/>
    <w:rsid w:val="00E139F3"/>
    <w:rsid w:val="00E143E6"/>
    <w:rsid w:val="00E143EA"/>
    <w:rsid w:val="00E14A00"/>
    <w:rsid w:val="00E15595"/>
    <w:rsid w:val="00E16B31"/>
    <w:rsid w:val="00E171AD"/>
    <w:rsid w:val="00E17D23"/>
    <w:rsid w:val="00E207EB"/>
    <w:rsid w:val="00E214D6"/>
    <w:rsid w:val="00E22394"/>
    <w:rsid w:val="00E231F9"/>
    <w:rsid w:val="00E23CBB"/>
    <w:rsid w:val="00E2502B"/>
    <w:rsid w:val="00E271B4"/>
    <w:rsid w:val="00E274AB"/>
    <w:rsid w:val="00E278AF"/>
    <w:rsid w:val="00E27C93"/>
    <w:rsid w:val="00E27F55"/>
    <w:rsid w:val="00E309CB"/>
    <w:rsid w:val="00E33098"/>
    <w:rsid w:val="00E3332D"/>
    <w:rsid w:val="00E334DE"/>
    <w:rsid w:val="00E3390D"/>
    <w:rsid w:val="00E34012"/>
    <w:rsid w:val="00E34ED3"/>
    <w:rsid w:val="00E35C95"/>
    <w:rsid w:val="00E37125"/>
    <w:rsid w:val="00E37A50"/>
    <w:rsid w:val="00E37B2F"/>
    <w:rsid w:val="00E40EB9"/>
    <w:rsid w:val="00E410E5"/>
    <w:rsid w:val="00E41899"/>
    <w:rsid w:val="00E429D6"/>
    <w:rsid w:val="00E43DCA"/>
    <w:rsid w:val="00E474BB"/>
    <w:rsid w:val="00E47AE9"/>
    <w:rsid w:val="00E47E39"/>
    <w:rsid w:val="00E50231"/>
    <w:rsid w:val="00E50474"/>
    <w:rsid w:val="00E50EDB"/>
    <w:rsid w:val="00E5105B"/>
    <w:rsid w:val="00E516E3"/>
    <w:rsid w:val="00E517C7"/>
    <w:rsid w:val="00E51E13"/>
    <w:rsid w:val="00E52535"/>
    <w:rsid w:val="00E52B1E"/>
    <w:rsid w:val="00E52DD1"/>
    <w:rsid w:val="00E53537"/>
    <w:rsid w:val="00E544C3"/>
    <w:rsid w:val="00E55419"/>
    <w:rsid w:val="00E562BB"/>
    <w:rsid w:val="00E57BA2"/>
    <w:rsid w:val="00E57E85"/>
    <w:rsid w:val="00E61515"/>
    <w:rsid w:val="00E63E56"/>
    <w:rsid w:val="00E66145"/>
    <w:rsid w:val="00E6687E"/>
    <w:rsid w:val="00E66B56"/>
    <w:rsid w:val="00E707EA"/>
    <w:rsid w:val="00E72301"/>
    <w:rsid w:val="00E7234E"/>
    <w:rsid w:val="00E72904"/>
    <w:rsid w:val="00E72EB8"/>
    <w:rsid w:val="00E74110"/>
    <w:rsid w:val="00E74450"/>
    <w:rsid w:val="00E76457"/>
    <w:rsid w:val="00E8008D"/>
    <w:rsid w:val="00E80FD5"/>
    <w:rsid w:val="00E8182D"/>
    <w:rsid w:val="00E81FEF"/>
    <w:rsid w:val="00E82042"/>
    <w:rsid w:val="00E845EE"/>
    <w:rsid w:val="00E851E8"/>
    <w:rsid w:val="00E85D4A"/>
    <w:rsid w:val="00E85D8A"/>
    <w:rsid w:val="00E86913"/>
    <w:rsid w:val="00E86E72"/>
    <w:rsid w:val="00E878C8"/>
    <w:rsid w:val="00E9044A"/>
    <w:rsid w:val="00E90616"/>
    <w:rsid w:val="00E944F5"/>
    <w:rsid w:val="00E94E13"/>
    <w:rsid w:val="00E95013"/>
    <w:rsid w:val="00E95C54"/>
    <w:rsid w:val="00E962B1"/>
    <w:rsid w:val="00E97707"/>
    <w:rsid w:val="00EA09EE"/>
    <w:rsid w:val="00EA13CD"/>
    <w:rsid w:val="00EA38AE"/>
    <w:rsid w:val="00EA3EF3"/>
    <w:rsid w:val="00EA41BF"/>
    <w:rsid w:val="00EA7211"/>
    <w:rsid w:val="00EB4D67"/>
    <w:rsid w:val="00EB506D"/>
    <w:rsid w:val="00EB76AD"/>
    <w:rsid w:val="00EC0DF0"/>
    <w:rsid w:val="00EC1071"/>
    <w:rsid w:val="00EC1123"/>
    <w:rsid w:val="00EC1546"/>
    <w:rsid w:val="00EC1554"/>
    <w:rsid w:val="00EC3121"/>
    <w:rsid w:val="00EC421D"/>
    <w:rsid w:val="00EC4EB8"/>
    <w:rsid w:val="00EC574D"/>
    <w:rsid w:val="00EC5DAF"/>
    <w:rsid w:val="00EC6933"/>
    <w:rsid w:val="00EC7D10"/>
    <w:rsid w:val="00ED06AF"/>
    <w:rsid w:val="00ED1106"/>
    <w:rsid w:val="00ED5B59"/>
    <w:rsid w:val="00EE01B1"/>
    <w:rsid w:val="00EE0F39"/>
    <w:rsid w:val="00EE0F4C"/>
    <w:rsid w:val="00EE0F60"/>
    <w:rsid w:val="00EE107F"/>
    <w:rsid w:val="00EE11AB"/>
    <w:rsid w:val="00EE1DB0"/>
    <w:rsid w:val="00EE25B0"/>
    <w:rsid w:val="00EE2B37"/>
    <w:rsid w:val="00EE31F1"/>
    <w:rsid w:val="00EE3B61"/>
    <w:rsid w:val="00EE3BB5"/>
    <w:rsid w:val="00EE713D"/>
    <w:rsid w:val="00EE7BDD"/>
    <w:rsid w:val="00EF13A1"/>
    <w:rsid w:val="00EF1AF7"/>
    <w:rsid w:val="00EF4082"/>
    <w:rsid w:val="00EF5324"/>
    <w:rsid w:val="00EF56A2"/>
    <w:rsid w:val="00EF5DCB"/>
    <w:rsid w:val="00EF6AFA"/>
    <w:rsid w:val="00EF72E5"/>
    <w:rsid w:val="00EF7EB0"/>
    <w:rsid w:val="00F02200"/>
    <w:rsid w:val="00F02DF6"/>
    <w:rsid w:val="00F03865"/>
    <w:rsid w:val="00F0772B"/>
    <w:rsid w:val="00F07EF9"/>
    <w:rsid w:val="00F11B9C"/>
    <w:rsid w:val="00F12B94"/>
    <w:rsid w:val="00F14689"/>
    <w:rsid w:val="00F14905"/>
    <w:rsid w:val="00F17084"/>
    <w:rsid w:val="00F2012D"/>
    <w:rsid w:val="00F226F0"/>
    <w:rsid w:val="00F24943"/>
    <w:rsid w:val="00F24AAA"/>
    <w:rsid w:val="00F24C54"/>
    <w:rsid w:val="00F257FF"/>
    <w:rsid w:val="00F25B7A"/>
    <w:rsid w:val="00F25BFF"/>
    <w:rsid w:val="00F26303"/>
    <w:rsid w:val="00F2665A"/>
    <w:rsid w:val="00F3017F"/>
    <w:rsid w:val="00F302CD"/>
    <w:rsid w:val="00F30A36"/>
    <w:rsid w:val="00F30CEB"/>
    <w:rsid w:val="00F311E4"/>
    <w:rsid w:val="00F31F4B"/>
    <w:rsid w:val="00F32097"/>
    <w:rsid w:val="00F3422A"/>
    <w:rsid w:val="00F345D4"/>
    <w:rsid w:val="00F357DC"/>
    <w:rsid w:val="00F364E7"/>
    <w:rsid w:val="00F379DD"/>
    <w:rsid w:val="00F409B8"/>
    <w:rsid w:val="00F411B3"/>
    <w:rsid w:val="00F41253"/>
    <w:rsid w:val="00F41977"/>
    <w:rsid w:val="00F436E3"/>
    <w:rsid w:val="00F45268"/>
    <w:rsid w:val="00F46BB0"/>
    <w:rsid w:val="00F476CE"/>
    <w:rsid w:val="00F4786B"/>
    <w:rsid w:val="00F47B2A"/>
    <w:rsid w:val="00F5129C"/>
    <w:rsid w:val="00F5147A"/>
    <w:rsid w:val="00F5183F"/>
    <w:rsid w:val="00F51DD9"/>
    <w:rsid w:val="00F51E68"/>
    <w:rsid w:val="00F533D3"/>
    <w:rsid w:val="00F57BB5"/>
    <w:rsid w:val="00F60CCD"/>
    <w:rsid w:val="00F62D22"/>
    <w:rsid w:val="00F646D9"/>
    <w:rsid w:val="00F64A14"/>
    <w:rsid w:val="00F6557F"/>
    <w:rsid w:val="00F665B7"/>
    <w:rsid w:val="00F67005"/>
    <w:rsid w:val="00F70374"/>
    <w:rsid w:val="00F7085E"/>
    <w:rsid w:val="00F73A49"/>
    <w:rsid w:val="00F759A1"/>
    <w:rsid w:val="00F75ADB"/>
    <w:rsid w:val="00F764EE"/>
    <w:rsid w:val="00F76FC2"/>
    <w:rsid w:val="00F80A4A"/>
    <w:rsid w:val="00F80ED4"/>
    <w:rsid w:val="00F8287A"/>
    <w:rsid w:val="00F8359E"/>
    <w:rsid w:val="00F835E7"/>
    <w:rsid w:val="00F86B66"/>
    <w:rsid w:val="00F90F27"/>
    <w:rsid w:val="00F91877"/>
    <w:rsid w:val="00F91A0E"/>
    <w:rsid w:val="00F91BAF"/>
    <w:rsid w:val="00F92AE6"/>
    <w:rsid w:val="00F934D5"/>
    <w:rsid w:val="00F93C49"/>
    <w:rsid w:val="00F94062"/>
    <w:rsid w:val="00F945D2"/>
    <w:rsid w:val="00F94687"/>
    <w:rsid w:val="00F94CD5"/>
    <w:rsid w:val="00FA0141"/>
    <w:rsid w:val="00FA1C51"/>
    <w:rsid w:val="00FA25F6"/>
    <w:rsid w:val="00FA27DE"/>
    <w:rsid w:val="00FA367D"/>
    <w:rsid w:val="00FA3924"/>
    <w:rsid w:val="00FA43BC"/>
    <w:rsid w:val="00FA5F1C"/>
    <w:rsid w:val="00FA6FF9"/>
    <w:rsid w:val="00FA7428"/>
    <w:rsid w:val="00FA77DC"/>
    <w:rsid w:val="00FA7AAC"/>
    <w:rsid w:val="00FB24A7"/>
    <w:rsid w:val="00FB27CC"/>
    <w:rsid w:val="00FB28BE"/>
    <w:rsid w:val="00FB2CE7"/>
    <w:rsid w:val="00FB3057"/>
    <w:rsid w:val="00FB3EFB"/>
    <w:rsid w:val="00FB4FCF"/>
    <w:rsid w:val="00FB54C2"/>
    <w:rsid w:val="00FB5EC4"/>
    <w:rsid w:val="00FB6349"/>
    <w:rsid w:val="00FB7234"/>
    <w:rsid w:val="00FC157D"/>
    <w:rsid w:val="00FC1ACA"/>
    <w:rsid w:val="00FC2116"/>
    <w:rsid w:val="00FC3C71"/>
    <w:rsid w:val="00FC3EDB"/>
    <w:rsid w:val="00FC42F3"/>
    <w:rsid w:val="00FC490E"/>
    <w:rsid w:val="00FC4A15"/>
    <w:rsid w:val="00FC5BB1"/>
    <w:rsid w:val="00FC5E25"/>
    <w:rsid w:val="00FD0C3F"/>
    <w:rsid w:val="00FD0D11"/>
    <w:rsid w:val="00FD1E6A"/>
    <w:rsid w:val="00FD3D05"/>
    <w:rsid w:val="00FD74CD"/>
    <w:rsid w:val="00FD7780"/>
    <w:rsid w:val="00FE08E2"/>
    <w:rsid w:val="00FE12B3"/>
    <w:rsid w:val="00FE1842"/>
    <w:rsid w:val="00FE1BDA"/>
    <w:rsid w:val="00FE1E1C"/>
    <w:rsid w:val="00FE2628"/>
    <w:rsid w:val="00FE267A"/>
    <w:rsid w:val="00FE279F"/>
    <w:rsid w:val="00FE2C54"/>
    <w:rsid w:val="00FE2F75"/>
    <w:rsid w:val="00FE3BF8"/>
    <w:rsid w:val="00FE4EDC"/>
    <w:rsid w:val="00FE5C5C"/>
    <w:rsid w:val="00FE5C75"/>
    <w:rsid w:val="00FE5F17"/>
    <w:rsid w:val="00FE7C73"/>
    <w:rsid w:val="00FF1982"/>
    <w:rsid w:val="00FF1D1C"/>
    <w:rsid w:val="00FF1E27"/>
    <w:rsid w:val="00FF274F"/>
    <w:rsid w:val="00FF45B5"/>
    <w:rsid w:val="00FF503F"/>
    <w:rsid w:val="00FF5167"/>
    <w:rsid w:val="00FF6D27"/>
    <w:rsid w:val="00FF7034"/>
    <w:rsid w:val="023E098D"/>
    <w:rsid w:val="0860CC3E"/>
    <w:rsid w:val="0E0EDA84"/>
    <w:rsid w:val="10140B61"/>
    <w:rsid w:val="1158E31D"/>
    <w:rsid w:val="165643BC"/>
    <w:rsid w:val="181AFE13"/>
    <w:rsid w:val="1A13E1F4"/>
    <w:rsid w:val="1D7500CD"/>
    <w:rsid w:val="210A8FA2"/>
    <w:rsid w:val="23D794B9"/>
    <w:rsid w:val="249E5960"/>
    <w:rsid w:val="252AB5DA"/>
    <w:rsid w:val="25C3DAB1"/>
    <w:rsid w:val="27B3493F"/>
    <w:rsid w:val="2907D1C2"/>
    <w:rsid w:val="2ABFE37A"/>
    <w:rsid w:val="2C847B25"/>
    <w:rsid w:val="2D93121D"/>
    <w:rsid w:val="32EEF86C"/>
    <w:rsid w:val="341C51DB"/>
    <w:rsid w:val="390EA1A5"/>
    <w:rsid w:val="3B34CD6A"/>
    <w:rsid w:val="3BAC6CB1"/>
    <w:rsid w:val="40B4BC3A"/>
    <w:rsid w:val="46BA0856"/>
    <w:rsid w:val="47FD0A85"/>
    <w:rsid w:val="49C68324"/>
    <w:rsid w:val="4E41A5A4"/>
    <w:rsid w:val="4EB47872"/>
    <w:rsid w:val="4F6925ED"/>
    <w:rsid w:val="55AD6F57"/>
    <w:rsid w:val="58EC049B"/>
    <w:rsid w:val="594587C4"/>
    <w:rsid w:val="5B5630AF"/>
    <w:rsid w:val="5B9F3E50"/>
    <w:rsid w:val="62CD61D3"/>
    <w:rsid w:val="64D11C05"/>
    <w:rsid w:val="65D59B6F"/>
    <w:rsid w:val="6673B3A7"/>
    <w:rsid w:val="67D7FA30"/>
    <w:rsid w:val="67D98507"/>
    <w:rsid w:val="69C8A887"/>
    <w:rsid w:val="6AEA7C1F"/>
    <w:rsid w:val="75995FB2"/>
    <w:rsid w:val="762DF913"/>
    <w:rsid w:val="770327C3"/>
    <w:rsid w:val="77607364"/>
    <w:rsid w:val="777A394D"/>
    <w:rsid w:val="7A5ED5BC"/>
    <w:rsid w:val="7AF8045F"/>
    <w:rsid w:val="7B013287"/>
    <w:rsid w:val="7B97434F"/>
    <w:rsid w:val="7E51039C"/>
    <w:rsid w:val="7F033DD9"/>
    <w:rsid w:val="7FF2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90C18"/>
  <w15:chartTrackingRefBased/>
  <w15:docId w15:val="{C12BD102-0206-49BC-A446-366E68311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9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83B9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30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2D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2C6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B9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50388E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0388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C624ED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56C0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56C02"/>
  </w:style>
  <w:style w:type="character" w:customStyle="1" w:styleId="CommentTextChar">
    <w:name w:val="Comment Text Char"/>
    <w:basedOn w:val="DefaultParagraphFont"/>
    <w:link w:val="CommentText"/>
    <w:rsid w:val="00256C0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C0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C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C02"/>
    <w:rPr>
      <w:rFonts w:ascii="Segoe UI" w:eastAsia="Malgun Gothic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523B51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23B51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3095B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customStyle="1" w:styleId="TH">
    <w:name w:val="TH"/>
    <w:basedOn w:val="Normal"/>
    <w:link w:val="THChar"/>
    <w:qFormat/>
    <w:rsid w:val="00637A18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qFormat/>
    <w:rsid w:val="00637A1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F1A0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E95C54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E95C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95C54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6D630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D630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6D630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TableGrid">
    <w:name w:val="Table Grid"/>
    <w:basedOn w:val="TableNormal"/>
    <w:rsid w:val="0090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4261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42614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9735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9413B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9413B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2F6D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2F6D5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2F6D51"/>
    <w:pPr>
      <w:ind w:left="720" w:hanging="360"/>
      <w:contextualSpacing/>
    </w:pPr>
  </w:style>
  <w:style w:type="paragraph" w:customStyle="1" w:styleId="EQ">
    <w:name w:val="EQ"/>
    <w:basedOn w:val="Normal"/>
    <w:next w:val="Normal"/>
    <w:rsid w:val="00E86E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paragraph" w:customStyle="1" w:styleId="PL">
    <w:name w:val="PL"/>
    <w:link w:val="PLChar"/>
    <w:qFormat/>
    <w:rsid w:val="00E86E7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86E7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41301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styleId="Hyperlink">
    <w:name w:val="Hyperlink"/>
    <w:uiPriority w:val="99"/>
    <w:qFormat/>
    <w:rsid w:val="00344C56"/>
    <w:rPr>
      <w:color w:val="0000FF"/>
      <w:u w:val="single"/>
    </w:rPr>
  </w:style>
  <w:style w:type="character" w:customStyle="1" w:styleId="B1Char1">
    <w:name w:val="B1 Char1"/>
    <w:qFormat/>
    <w:rsid w:val="00344C56"/>
    <w:rPr>
      <w:rFonts w:ascii="Arial" w:eastAsia="Times New Roman" w:hAnsi="Arial"/>
      <w:lang w:eastAsia="en-US"/>
    </w:rPr>
  </w:style>
  <w:style w:type="paragraph" w:customStyle="1" w:styleId="Agreement">
    <w:name w:val="Agreement"/>
    <w:basedOn w:val="Normal"/>
    <w:next w:val="Doc-text2"/>
    <w:qFormat/>
    <w:rsid w:val="00B727E8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BC4B6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C4B6D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  <w:rsid w:val="00002C0F"/>
  </w:style>
  <w:style w:type="table" w:styleId="GridTable1Light-Accent5">
    <w:name w:val="Grid Table 1 Light Accent 5"/>
    <w:basedOn w:val="TableNormal"/>
    <w:uiPriority w:val="46"/>
    <w:rsid w:val="0006448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">
    <w:name w:val="TAH"/>
    <w:basedOn w:val="Normal"/>
    <w:link w:val="TAHCar"/>
    <w:qFormat/>
    <w:rsid w:val="00064483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/>
      <w:b/>
      <w:sz w:val="18"/>
      <w:lang w:eastAsia="zh-CN"/>
    </w:rPr>
  </w:style>
  <w:style w:type="paragraph" w:customStyle="1" w:styleId="TAN">
    <w:name w:val="TAN"/>
    <w:basedOn w:val="TAL"/>
    <w:link w:val="TANChar"/>
    <w:qFormat/>
    <w:rsid w:val="00064483"/>
    <w:pPr>
      <w:ind w:left="851" w:hanging="851"/>
    </w:pPr>
    <w:rPr>
      <w:rFonts w:eastAsia="SimSun"/>
      <w:lang w:eastAsia="zh-CN"/>
    </w:rPr>
  </w:style>
  <w:style w:type="character" w:customStyle="1" w:styleId="TAHCar">
    <w:name w:val="TAH Car"/>
    <w:link w:val="TAH"/>
    <w:qFormat/>
    <w:rsid w:val="00064483"/>
    <w:rPr>
      <w:rFonts w:ascii="Arial" w:eastAsia="SimSun" w:hAnsi="Arial" w:cs="Times New Roman"/>
      <w:b/>
      <w:sz w:val="18"/>
      <w:szCs w:val="20"/>
      <w:lang w:val="en-GB" w:eastAsia="zh-CN"/>
    </w:rPr>
  </w:style>
  <w:style w:type="character" w:customStyle="1" w:styleId="TANChar">
    <w:name w:val="TAN Char"/>
    <w:link w:val="TAN"/>
    <w:qFormat/>
    <w:rsid w:val="00064483"/>
    <w:rPr>
      <w:rFonts w:ascii="Arial" w:eastAsia="SimSun" w:hAnsi="Arial" w:cs="Times New Roman"/>
      <w:sz w:val="18"/>
      <w:szCs w:val="20"/>
      <w:lang w:val="en-GB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E52DD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customStyle="1" w:styleId="TAC">
    <w:name w:val="TAC"/>
    <w:basedOn w:val="TAL"/>
    <w:link w:val="TACChar"/>
    <w:rsid w:val="00A52AD9"/>
    <w:pPr>
      <w:jc w:val="center"/>
    </w:pPr>
    <w:rPr>
      <w:lang w:eastAsia="en-GB"/>
    </w:rPr>
  </w:style>
  <w:style w:type="character" w:customStyle="1" w:styleId="TACChar">
    <w:name w:val="TAC Char"/>
    <w:link w:val="TAC"/>
    <w:qFormat/>
    <w:rsid w:val="00A52AD9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2C6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3B71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87498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4555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1991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7908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349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907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3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02654-FF52-4C87-833E-737396BBF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CDC06D-8181-4B1A-ADFA-AA17BA4961F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8429C876-1212-4EBA-93F1-3FA81EAA48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C3674E-4258-4D5E-B0B2-AA0470103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3997</TotalTime>
  <Pages>8</Pages>
  <Words>2378</Words>
  <Characters>13558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15905</CharactersWithSpaces>
  <SharedDoc>false</SharedDoc>
  <HLinks>
    <vt:vector size="12" baseType="variant">
      <vt:variant>
        <vt:i4>6553605</vt:i4>
      </vt:variant>
      <vt:variant>
        <vt:i4>3</vt:i4>
      </vt:variant>
      <vt:variant>
        <vt:i4>0</vt:i4>
      </vt:variant>
      <vt:variant>
        <vt:i4>5</vt:i4>
      </vt:variant>
      <vt:variant>
        <vt:lpwstr>mailto:xun.tang@intel.com</vt:lpwstr>
      </vt:variant>
      <vt:variant>
        <vt:lpwstr/>
      </vt:variant>
      <vt:variant>
        <vt:i4>6553605</vt:i4>
      </vt:variant>
      <vt:variant>
        <vt:i4>0</vt:i4>
      </vt:variant>
      <vt:variant>
        <vt:i4>0</vt:i4>
      </vt:variant>
      <vt:variant>
        <vt:i4>5</vt:i4>
      </vt:variant>
      <vt:variant>
        <vt:lpwstr>mailto:xun.tang@intel.com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Intel-Candy</dc:creator>
  <cp:keywords>CTPClassification=CTP_NT</cp:keywords>
  <dc:description/>
  <cp:lastModifiedBy>Xun</cp:lastModifiedBy>
  <cp:revision>324</cp:revision>
  <dcterms:created xsi:type="dcterms:W3CDTF">2021-11-26T11:33:00Z</dcterms:created>
  <dcterms:modified xsi:type="dcterms:W3CDTF">2022-09-29T08:22:00Z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7ff9bc51-6f96-44e1-9e05-c240cb3f1cb3</vt:lpwstr>
  </property>
  <property fmtid="{D5CDD505-2E9C-101B-9397-08002B2CF9AE}" pid="4" name="CTP_TimeStamp">
    <vt:lpwstr>2020-08-07 04:44:12Z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